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EA6CA" w14:textId="77777777"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3751A326" wp14:editId="51ECACFD">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25C18101"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0B7ED351"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1B7D76A3" w14:textId="77777777" w:rsidR="000668DE" w:rsidRPr="00360CF1" w:rsidRDefault="000668DE" w:rsidP="000668DE">
      <w:pPr>
        <w:rPr>
          <w:sz w:val="36"/>
          <w:szCs w:val="36"/>
        </w:rPr>
      </w:pPr>
    </w:p>
    <w:p w14:paraId="373D0523" w14:textId="77777777" w:rsidR="000668DE" w:rsidRPr="00360CF1" w:rsidRDefault="000668DE" w:rsidP="000668DE">
      <w:pPr>
        <w:pStyle w:val="1"/>
        <w:rPr>
          <w:szCs w:val="44"/>
        </w:rPr>
      </w:pPr>
      <w:r w:rsidRPr="00360CF1">
        <w:rPr>
          <w:szCs w:val="44"/>
        </w:rPr>
        <w:t>ПОСТАНОВЛЕНИЕ</w:t>
      </w:r>
    </w:p>
    <w:p w14:paraId="3AFAD2DA" w14:textId="77777777" w:rsidR="000668DE" w:rsidRPr="00360CF1" w:rsidRDefault="002A4331" w:rsidP="000668DE">
      <w:pPr>
        <w:ind w:left="2880" w:hanging="2880"/>
        <w:jc w:val="center"/>
        <w:rPr>
          <w:b/>
          <w:sz w:val="44"/>
          <w:szCs w:val="24"/>
        </w:rPr>
      </w:pPr>
      <w:r>
        <w:rPr>
          <w:b/>
          <w:sz w:val="44"/>
          <w:szCs w:val="24"/>
        </w:rPr>
        <w:t>(проект)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56A544D0" w14:textId="77777777">
        <w:tc>
          <w:tcPr>
            <w:tcW w:w="4952" w:type="dxa"/>
            <w:tcBorders>
              <w:top w:val="nil"/>
              <w:left w:val="nil"/>
              <w:bottom w:val="nil"/>
              <w:right w:val="nil"/>
            </w:tcBorders>
          </w:tcPr>
          <w:p w14:paraId="4377C572" w14:textId="77777777" w:rsidR="000668DE" w:rsidRPr="00360CF1" w:rsidRDefault="000668DE" w:rsidP="004B6EA1">
            <w:r w:rsidRPr="00360CF1">
              <w:t xml:space="preserve">от </w:t>
            </w:r>
            <w:r w:rsidR="002A4331">
              <w:t>____________</w:t>
            </w:r>
          </w:p>
          <w:p w14:paraId="64DE6E7E" w14:textId="77777777" w:rsidR="000668DE" w:rsidRPr="00360CF1" w:rsidRDefault="000668DE" w:rsidP="004B6EA1">
            <w:pPr>
              <w:rPr>
                <w:sz w:val="10"/>
                <w:szCs w:val="10"/>
              </w:rPr>
            </w:pPr>
          </w:p>
          <w:p w14:paraId="4441CDEF"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2B8634D3" w14:textId="77777777" w:rsidR="000668DE" w:rsidRPr="00360CF1" w:rsidRDefault="000668DE" w:rsidP="002A4331">
            <w:pPr>
              <w:tabs>
                <w:tab w:val="left" w:pos="3123"/>
                <w:tab w:val="left" w:pos="3270"/>
              </w:tabs>
              <w:jc w:val="right"/>
            </w:pPr>
            <w:r w:rsidRPr="00360CF1">
              <w:t xml:space="preserve">№ </w:t>
            </w:r>
            <w:r w:rsidR="002A4331">
              <w:t>________</w:t>
            </w:r>
            <w:r w:rsidRPr="00360CF1">
              <w:t xml:space="preserve">          </w:t>
            </w:r>
          </w:p>
        </w:tc>
      </w:tr>
    </w:tbl>
    <w:p w14:paraId="1D4DC851" w14:textId="77777777" w:rsidR="00A27B69" w:rsidRPr="00A27B69" w:rsidRDefault="00A27B69" w:rsidP="00A27B69">
      <w:pPr>
        <w:ind w:right="5103"/>
        <w:rPr>
          <w:szCs w:val="20"/>
        </w:rPr>
      </w:pPr>
    </w:p>
    <w:p w14:paraId="4C0A7C5B" w14:textId="7DC29365" w:rsidR="00AA31AE" w:rsidRPr="00AA31AE" w:rsidRDefault="007A1CFB" w:rsidP="005364A9">
      <w:pPr>
        <w:ind w:right="5102"/>
        <w:jc w:val="both"/>
        <w:rPr>
          <w:rFonts w:eastAsia="Calibri"/>
          <w:color w:val="FF0000"/>
          <w:lang w:eastAsia="en-US"/>
        </w:rPr>
      </w:pPr>
      <w:r>
        <w:rPr>
          <w:rFonts w:eastAsia="Calibri"/>
          <w:lang w:eastAsia="en-US"/>
        </w:rPr>
        <w:t>О внесении изменений в приложения к постановлению администрации района от 07.02.2023 №</w:t>
      </w:r>
      <w:r w:rsidR="00A60884">
        <w:rPr>
          <w:rFonts w:eastAsia="Calibri"/>
          <w:lang w:eastAsia="en-US"/>
        </w:rPr>
        <w:t xml:space="preserve"> </w:t>
      </w:r>
      <w:r>
        <w:rPr>
          <w:rFonts w:eastAsia="Calibri"/>
          <w:lang w:eastAsia="en-US"/>
        </w:rPr>
        <w:t>92 «</w:t>
      </w:r>
      <w:r w:rsidR="00AA31AE" w:rsidRPr="00AA31AE">
        <w:rPr>
          <w:rFonts w:eastAsia="Calibri"/>
          <w:lang w:eastAsia="en-US"/>
        </w:rPr>
        <w:t>Об утверждении бюджетного прогноза Нижневартовского района на долгосрочный период до 202</w:t>
      </w:r>
      <w:r w:rsidR="002A4331">
        <w:rPr>
          <w:rFonts w:eastAsia="Calibri"/>
          <w:lang w:eastAsia="en-US"/>
        </w:rPr>
        <w:t>8</w:t>
      </w:r>
      <w:r w:rsidR="00AA31AE" w:rsidRPr="00AA31AE">
        <w:rPr>
          <w:rFonts w:eastAsia="Calibri"/>
          <w:lang w:eastAsia="en-US"/>
        </w:rPr>
        <w:t xml:space="preserve"> года</w:t>
      </w:r>
      <w:r>
        <w:rPr>
          <w:rFonts w:eastAsia="Calibri"/>
          <w:lang w:eastAsia="en-US"/>
        </w:rPr>
        <w:t>»</w:t>
      </w:r>
    </w:p>
    <w:p w14:paraId="495179FD" w14:textId="77777777" w:rsidR="00AA31AE" w:rsidRPr="00AA31AE" w:rsidRDefault="00AA31AE" w:rsidP="00AA31AE">
      <w:pPr>
        <w:rPr>
          <w:rFonts w:eastAsia="Calibri"/>
          <w:lang w:eastAsia="zh-CN"/>
        </w:rPr>
      </w:pPr>
    </w:p>
    <w:p w14:paraId="55C1AAF6" w14:textId="576D2DC2" w:rsidR="00AA31AE" w:rsidRPr="00AA31AE" w:rsidRDefault="00AA31AE" w:rsidP="009A037D">
      <w:pPr>
        <w:ind w:firstLine="709"/>
        <w:jc w:val="both"/>
        <w:rPr>
          <w:rFonts w:eastAsia="Calibri"/>
          <w:lang w:eastAsia="en-US"/>
        </w:rPr>
      </w:pPr>
      <w:proofErr w:type="gramStart"/>
      <w:r w:rsidRPr="00AA31AE">
        <w:rPr>
          <w:rFonts w:eastAsia="Calibri"/>
          <w:lang w:eastAsia="en-US"/>
        </w:rPr>
        <w:t xml:space="preserve">В соответствии со статьей 170.1 Бюджетного </w:t>
      </w:r>
      <w:r w:rsidR="005364A9">
        <w:rPr>
          <w:rFonts w:eastAsia="Calibri"/>
          <w:lang w:eastAsia="en-US"/>
        </w:rPr>
        <w:t>к</w:t>
      </w:r>
      <w:r w:rsidRPr="00AA31AE">
        <w:rPr>
          <w:rFonts w:eastAsia="Calibri"/>
          <w:lang w:eastAsia="en-US"/>
        </w:rPr>
        <w:t>одекса Российской Федерации, решением Думы района от 05.10.2007 № 101 «Об отдельных вопросах организации и осуществления бюджетного процесса</w:t>
      </w:r>
      <w:r w:rsidR="005364A9">
        <w:rPr>
          <w:rFonts w:eastAsia="Calibri"/>
          <w:lang w:eastAsia="en-US"/>
        </w:rPr>
        <w:t xml:space="preserve"> </w:t>
      </w:r>
      <w:r w:rsidRPr="00AA31AE">
        <w:rPr>
          <w:rFonts w:eastAsia="Calibri"/>
          <w:lang w:eastAsia="en-US"/>
        </w:rPr>
        <w:t>в Нижневартовском районе», постановлением администрации района</w:t>
      </w:r>
      <w:r w:rsidR="005364A9">
        <w:rPr>
          <w:rFonts w:eastAsia="Calibri"/>
          <w:lang w:eastAsia="en-US"/>
        </w:rPr>
        <w:t xml:space="preserve"> </w:t>
      </w:r>
      <w:r w:rsidRPr="00AA31AE">
        <w:rPr>
          <w:rFonts w:eastAsia="Calibri"/>
          <w:lang w:eastAsia="en-US"/>
        </w:rPr>
        <w:t>от 11.08.2015 № 1516 «Об утверждении Порядка разработки бюджетного прогноза Нижневартовского района на долгосрочный период»</w:t>
      </w:r>
      <w:r w:rsidR="005364A9">
        <w:rPr>
          <w:rFonts w:eastAsia="Calibri"/>
          <w:lang w:eastAsia="en-US"/>
        </w:rPr>
        <w:t>,</w:t>
      </w:r>
      <w:r w:rsidRPr="00AA31AE">
        <w:rPr>
          <w:rFonts w:eastAsia="Calibri"/>
          <w:lang w:eastAsia="en-US"/>
        </w:rPr>
        <w:t xml:space="preserve"> </w:t>
      </w:r>
      <w:r w:rsidR="009A037D">
        <w:rPr>
          <w:rFonts w:eastAsia="Calibri"/>
          <w:lang w:eastAsia="en-US"/>
        </w:rPr>
        <w:t>постановлением администрации района от 09.11.2022 №2241 «О прогнозе</w:t>
      </w:r>
      <w:r w:rsidRPr="00AA31AE">
        <w:rPr>
          <w:rFonts w:eastAsia="Calibri"/>
          <w:lang w:eastAsia="en-US"/>
        </w:rPr>
        <w:t xml:space="preserve"> социально-экономического развития Нижневартовского района на период до 202</w:t>
      </w:r>
      <w:r w:rsidR="00531DD6">
        <w:rPr>
          <w:rFonts w:eastAsia="Calibri"/>
          <w:lang w:eastAsia="en-US"/>
        </w:rPr>
        <w:t>8</w:t>
      </w:r>
      <w:r w:rsidRPr="00AA31AE">
        <w:rPr>
          <w:rFonts w:eastAsia="Calibri"/>
          <w:lang w:eastAsia="en-US"/>
        </w:rPr>
        <w:t xml:space="preserve"> года</w:t>
      </w:r>
      <w:proofErr w:type="gramEnd"/>
      <w:r w:rsidR="00465D20">
        <w:rPr>
          <w:rFonts w:eastAsia="Calibri"/>
          <w:lang w:eastAsia="en-US"/>
        </w:rPr>
        <w:t>», решением Думы района от 21</w:t>
      </w:r>
      <w:bookmarkStart w:id="0" w:name="_GoBack"/>
      <w:bookmarkEnd w:id="0"/>
      <w:r w:rsidR="009A037D">
        <w:rPr>
          <w:rFonts w:eastAsia="Calibri"/>
          <w:lang w:eastAsia="en-US"/>
        </w:rPr>
        <w:t>.12.202</w:t>
      </w:r>
      <w:r w:rsidR="00465D20">
        <w:rPr>
          <w:rFonts w:eastAsia="Calibri"/>
          <w:lang w:eastAsia="en-US"/>
        </w:rPr>
        <w:t>3</w:t>
      </w:r>
      <w:r w:rsidR="009A037D">
        <w:rPr>
          <w:rFonts w:eastAsia="Calibri"/>
          <w:lang w:eastAsia="en-US"/>
        </w:rPr>
        <w:t xml:space="preserve"> №</w:t>
      </w:r>
      <w:r w:rsidR="00465D20">
        <w:rPr>
          <w:rFonts w:eastAsia="Calibri"/>
          <w:lang w:eastAsia="en-US"/>
        </w:rPr>
        <w:t>894</w:t>
      </w:r>
      <w:r w:rsidR="009A037D">
        <w:rPr>
          <w:rFonts w:eastAsia="Calibri"/>
          <w:lang w:eastAsia="en-US"/>
        </w:rPr>
        <w:t xml:space="preserve"> «</w:t>
      </w:r>
      <w:r w:rsidR="009A037D" w:rsidRPr="009A037D">
        <w:rPr>
          <w:rFonts w:eastAsia="Calibri"/>
          <w:lang w:eastAsia="en-US"/>
        </w:rPr>
        <w:t>О бюджете Нижневартовского района</w:t>
      </w:r>
      <w:r w:rsidR="009A037D">
        <w:rPr>
          <w:rFonts w:eastAsia="Calibri"/>
          <w:lang w:eastAsia="en-US"/>
        </w:rPr>
        <w:t xml:space="preserve"> </w:t>
      </w:r>
      <w:r w:rsidR="009A037D" w:rsidRPr="009A037D">
        <w:rPr>
          <w:rFonts w:eastAsia="Calibri"/>
          <w:lang w:eastAsia="en-US"/>
        </w:rPr>
        <w:t>на 2024 год и плановый период  2025</w:t>
      </w:r>
      <w:r w:rsidR="009A037D">
        <w:rPr>
          <w:rFonts w:eastAsia="Calibri"/>
          <w:lang w:eastAsia="en-US"/>
        </w:rPr>
        <w:t xml:space="preserve"> </w:t>
      </w:r>
      <w:r w:rsidR="009A037D" w:rsidRPr="009A037D">
        <w:rPr>
          <w:rFonts w:eastAsia="Calibri"/>
          <w:lang w:eastAsia="en-US"/>
        </w:rPr>
        <w:t>и 2026 годов</w:t>
      </w:r>
      <w:r w:rsidR="009A037D">
        <w:rPr>
          <w:rFonts w:eastAsia="Calibri"/>
          <w:lang w:eastAsia="en-US"/>
        </w:rPr>
        <w:t>»</w:t>
      </w:r>
      <w:r w:rsidRPr="00AA31AE">
        <w:rPr>
          <w:rFonts w:eastAsia="Calibri"/>
          <w:lang w:eastAsia="en-US"/>
        </w:rPr>
        <w:t>:</w:t>
      </w:r>
    </w:p>
    <w:p w14:paraId="01C88739" w14:textId="77777777" w:rsidR="00AA31AE" w:rsidRPr="00AA31AE" w:rsidRDefault="00AA31AE" w:rsidP="005364A9">
      <w:pPr>
        <w:ind w:firstLine="709"/>
        <w:jc w:val="both"/>
        <w:rPr>
          <w:rFonts w:eastAsia="Calibri"/>
          <w:lang w:eastAsia="en-US"/>
        </w:rPr>
      </w:pPr>
    </w:p>
    <w:p w14:paraId="42B2320B" w14:textId="3E84D24D" w:rsidR="00AA31AE" w:rsidRDefault="00A60884" w:rsidP="00A60884">
      <w:pPr>
        <w:autoSpaceDE w:val="0"/>
        <w:autoSpaceDN w:val="0"/>
        <w:adjustRightInd w:val="0"/>
        <w:jc w:val="both"/>
      </w:pPr>
      <w:r>
        <w:tab/>
        <w:t xml:space="preserve"> 1. И</w:t>
      </w:r>
      <w:r w:rsidR="009A037D">
        <w:t>зложи</w:t>
      </w:r>
      <w:r>
        <w:t>ть</w:t>
      </w:r>
      <w:r w:rsidR="009A037D">
        <w:t xml:space="preserve"> </w:t>
      </w:r>
      <w:hyperlink r:id="rId10" w:history="1">
        <w:r w:rsidR="009A037D">
          <w:rPr>
            <w:color w:val="0000FF"/>
          </w:rPr>
          <w:t>приложения 1</w:t>
        </w:r>
      </w:hyperlink>
      <w:r w:rsidR="009A037D">
        <w:t xml:space="preserve">, </w:t>
      </w:r>
      <w:hyperlink r:id="rId11" w:history="1">
        <w:r w:rsidR="009A037D">
          <w:rPr>
            <w:color w:val="0000FF"/>
          </w:rPr>
          <w:t>2</w:t>
        </w:r>
      </w:hyperlink>
      <w:r w:rsidR="009A037D">
        <w:t xml:space="preserve"> к бюджетному прогнозу </w:t>
      </w:r>
      <w:r>
        <w:t>Нижневартовского района</w:t>
      </w:r>
      <w:r w:rsidR="009A037D">
        <w:t xml:space="preserve"> на долгосрочный период до 202</w:t>
      </w:r>
      <w:r>
        <w:t>8</w:t>
      </w:r>
      <w:r w:rsidR="009A037D">
        <w:t xml:space="preserve"> года в новой редакции согласно </w:t>
      </w:r>
      <w:hyperlink r:id="rId12" w:history="1">
        <w:r w:rsidR="009A037D">
          <w:rPr>
            <w:color w:val="0000FF"/>
          </w:rPr>
          <w:t>приложению</w:t>
        </w:r>
      </w:hyperlink>
      <w:r w:rsidR="009A037D">
        <w:t>.</w:t>
      </w:r>
    </w:p>
    <w:p w14:paraId="16C1C940" w14:textId="77777777" w:rsidR="00A60884" w:rsidRPr="00A60884" w:rsidRDefault="00A60884" w:rsidP="00A60884">
      <w:pPr>
        <w:autoSpaceDE w:val="0"/>
        <w:autoSpaceDN w:val="0"/>
        <w:adjustRightInd w:val="0"/>
        <w:jc w:val="both"/>
      </w:pPr>
    </w:p>
    <w:p w14:paraId="5A7C3C32" w14:textId="77777777" w:rsidR="00A60884" w:rsidRDefault="00A60884" w:rsidP="00A60884">
      <w:pPr>
        <w:ind w:left="851"/>
        <w:jc w:val="both"/>
        <w:rPr>
          <w:rFonts w:eastAsia="Calibri"/>
          <w:lang w:eastAsia="en-US"/>
        </w:rPr>
      </w:pPr>
      <w:r>
        <w:rPr>
          <w:rFonts w:eastAsia="Calibri"/>
          <w:lang w:eastAsia="en-US"/>
        </w:rPr>
        <w:t xml:space="preserve">2. </w:t>
      </w:r>
      <w:r w:rsidR="00AA31AE" w:rsidRPr="00AA31AE">
        <w:rPr>
          <w:rFonts w:eastAsia="Calibri"/>
          <w:lang w:eastAsia="en-US"/>
        </w:rPr>
        <w:t xml:space="preserve">Службе документационного обеспечения управления организации </w:t>
      </w:r>
    </w:p>
    <w:p w14:paraId="4936AE8C" w14:textId="6B1E3708" w:rsidR="00AA31AE" w:rsidRDefault="00AA31AE" w:rsidP="00A60884">
      <w:pPr>
        <w:jc w:val="both"/>
        <w:rPr>
          <w:rFonts w:eastAsia="Calibri"/>
          <w:lang w:eastAsia="en-US"/>
        </w:rPr>
      </w:pPr>
      <w:r w:rsidRPr="00AA31AE">
        <w:rPr>
          <w:rFonts w:eastAsia="Calibri"/>
          <w:lang w:eastAsia="en-US"/>
        </w:rPr>
        <w:t xml:space="preserve">деятельности администрации района разместить постановление на </w:t>
      </w:r>
      <w:proofErr w:type="gramStart"/>
      <w:r w:rsidRPr="00AA31AE">
        <w:rPr>
          <w:rFonts w:eastAsia="Calibri"/>
          <w:lang w:eastAsia="en-US"/>
        </w:rPr>
        <w:t>официальном</w:t>
      </w:r>
      <w:proofErr w:type="gramEnd"/>
      <w:r w:rsidRPr="00AA31AE">
        <w:rPr>
          <w:rFonts w:eastAsia="Calibri"/>
          <w:lang w:eastAsia="en-US"/>
        </w:rPr>
        <w:t xml:space="preserve"> веб-сайте администрации района: </w:t>
      </w:r>
      <w:hyperlink r:id="rId13" w:history="1">
        <w:r w:rsidRPr="00AA31AE">
          <w:rPr>
            <w:rFonts w:eastAsia="Calibri"/>
            <w:lang w:val="en-US" w:eastAsia="en-US"/>
          </w:rPr>
          <w:t>www</w:t>
        </w:r>
        <w:r w:rsidRPr="00AA31AE">
          <w:rPr>
            <w:rFonts w:eastAsia="Calibri"/>
            <w:lang w:eastAsia="en-US"/>
          </w:rPr>
          <w:t>.</w:t>
        </w:r>
        <w:proofErr w:type="spellStart"/>
        <w:r w:rsidRPr="00AA31AE">
          <w:rPr>
            <w:rFonts w:eastAsia="Calibri"/>
            <w:lang w:val="en-US" w:eastAsia="en-US"/>
          </w:rPr>
          <w:t>nvraion</w:t>
        </w:r>
        <w:proofErr w:type="spellEnd"/>
        <w:r w:rsidRPr="00AA31AE">
          <w:rPr>
            <w:rFonts w:eastAsia="Calibri"/>
            <w:lang w:eastAsia="en-US"/>
          </w:rPr>
          <w:t>.</w:t>
        </w:r>
        <w:proofErr w:type="spellStart"/>
        <w:r w:rsidRPr="00AA31AE">
          <w:rPr>
            <w:rFonts w:eastAsia="Calibri"/>
            <w:lang w:val="en-US" w:eastAsia="en-US"/>
          </w:rPr>
          <w:t>ru</w:t>
        </w:r>
        <w:proofErr w:type="spellEnd"/>
      </w:hyperlink>
      <w:r w:rsidRPr="00AA31AE">
        <w:rPr>
          <w:rFonts w:eastAsia="Calibri"/>
          <w:lang w:eastAsia="en-US"/>
        </w:rPr>
        <w:t>.</w:t>
      </w:r>
    </w:p>
    <w:p w14:paraId="7FE7D6C3" w14:textId="77777777" w:rsidR="00AA31AE" w:rsidRPr="00AA31AE" w:rsidRDefault="00AA31AE" w:rsidP="009D1392">
      <w:pPr>
        <w:ind w:firstLine="709"/>
        <w:contextualSpacing/>
        <w:jc w:val="both"/>
        <w:rPr>
          <w:rFonts w:eastAsia="Calibri"/>
          <w:lang w:eastAsia="en-US"/>
        </w:rPr>
      </w:pPr>
    </w:p>
    <w:p w14:paraId="7C26F670" w14:textId="0884A2CD" w:rsidR="00AA31AE" w:rsidRPr="00AA31AE" w:rsidRDefault="00A60884" w:rsidP="00A60884">
      <w:pPr>
        <w:widowControl w:val="0"/>
        <w:tabs>
          <w:tab w:val="left" w:pos="0"/>
        </w:tabs>
        <w:ind w:firstLine="709"/>
        <w:jc w:val="both"/>
        <w:rPr>
          <w:rFonts w:eastAsia="Calibri"/>
          <w:lang w:eastAsia="en-US"/>
        </w:rPr>
      </w:pPr>
      <w:r>
        <w:rPr>
          <w:rFonts w:eastAsia="Calibri"/>
          <w:lang w:eastAsia="en-US"/>
        </w:rPr>
        <w:t xml:space="preserve"> 3. </w:t>
      </w:r>
      <w:r w:rsidR="00AA31AE" w:rsidRPr="00AA31AE">
        <w:rPr>
          <w:rFonts w:eastAsia="Calibri"/>
          <w:lang w:eastAsia="en-US"/>
        </w:rPr>
        <w:t xml:space="preserve">Пресс-службе администрации района опубликовать постановление в приложении «Официальный бюллетень» к районной </w:t>
      </w:r>
      <w:r w:rsidR="005364A9">
        <w:rPr>
          <w:rFonts w:eastAsia="Calibri"/>
          <w:lang w:eastAsia="en-US"/>
        </w:rPr>
        <w:t>газете «Новости Приобь</w:t>
      </w:r>
      <w:r w:rsidR="00AA31AE" w:rsidRPr="00AA31AE">
        <w:rPr>
          <w:rFonts w:eastAsia="Calibri"/>
          <w:lang w:eastAsia="en-US"/>
        </w:rPr>
        <w:t>я».</w:t>
      </w:r>
    </w:p>
    <w:p w14:paraId="7DC933C6" w14:textId="77777777" w:rsidR="00AA31AE" w:rsidRPr="00AA31AE" w:rsidRDefault="00AA31AE" w:rsidP="005364A9">
      <w:pPr>
        <w:widowControl w:val="0"/>
        <w:tabs>
          <w:tab w:val="left" w:pos="1134"/>
        </w:tabs>
        <w:ind w:firstLine="709"/>
        <w:jc w:val="both"/>
        <w:rPr>
          <w:rFonts w:eastAsia="Calibri"/>
          <w:lang w:eastAsia="en-US"/>
        </w:rPr>
      </w:pPr>
    </w:p>
    <w:p w14:paraId="2AD43455" w14:textId="4A393A45" w:rsidR="00AA31AE" w:rsidRPr="00AA31AE" w:rsidRDefault="00A60884" w:rsidP="0016117D">
      <w:pPr>
        <w:widowControl w:val="0"/>
        <w:ind w:firstLine="708"/>
        <w:jc w:val="both"/>
        <w:rPr>
          <w:rFonts w:eastAsia="Calibri"/>
          <w:lang w:eastAsia="en-US"/>
        </w:rPr>
      </w:pPr>
      <w:r>
        <w:rPr>
          <w:rFonts w:eastAsia="Calibri"/>
          <w:lang w:eastAsia="en-US"/>
        </w:rPr>
        <w:t xml:space="preserve"> 4</w:t>
      </w:r>
      <w:r w:rsidR="0016117D">
        <w:rPr>
          <w:rFonts w:eastAsia="Calibri"/>
          <w:lang w:eastAsia="en-US"/>
        </w:rPr>
        <w:t xml:space="preserve">. </w:t>
      </w:r>
      <w:r w:rsidR="00AA31AE" w:rsidRPr="00AA31AE">
        <w:rPr>
          <w:rFonts w:eastAsia="Calibri"/>
          <w:lang w:eastAsia="en-US"/>
        </w:rPr>
        <w:t xml:space="preserve">Постановление вступает </w:t>
      </w:r>
      <w:r w:rsidR="005364A9">
        <w:rPr>
          <w:rFonts w:eastAsia="Calibri"/>
          <w:lang w:eastAsia="en-US"/>
        </w:rPr>
        <w:t xml:space="preserve">в силу </w:t>
      </w:r>
      <w:r w:rsidR="00AA31AE" w:rsidRPr="00AA31AE">
        <w:rPr>
          <w:rFonts w:eastAsia="Calibri"/>
          <w:lang w:eastAsia="en-US"/>
        </w:rPr>
        <w:t>после его официального опубликования (обнародования)</w:t>
      </w:r>
      <w:r w:rsidR="005364A9">
        <w:rPr>
          <w:rFonts w:eastAsia="Calibri"/>
          <w:lang w:eastAsia="en-US"/>
        </w:rPr>
        <w:t>.</w:t>
      </w:r>
    </w:p>
    <w:p w14:paraId="29E86F08" w14:textId="77777777" w:rsidR="00AA31AE" w:rsidRPr="00AA31AE" w:rsidRDefault="00AA31AE" w:rsidP="005364A9">
      <w:pPr>
        <w:widowControl w:val="0"/>
        <w:ind w:firstLine="709"/>
        <w:jc w:val="both"/>
        <w:rPr>
          <w:rFonts w:eastAsia="Calibri"/>
          <w:lang w:eastAsia="en-US"/>
        </w:rPr>
      </w:pPr>
    </w:p>
    <w:p w14:paraId="54F84AB1" w14:textId="4B5864C8" w:rsidR="00AA31AE" w:rsidRPr="00AA31AE" w:rsidRDefault="009826BF" w:rsidP="0016117D">
      <w:pPr>
        <w:ind w:firstLine="708"/>
        <w:contextualSpacing/>
        <w:jc w:val="both"/>
        <w:rPr>
          <w:rFonts w:eastAsia="Calibri"/>
          <w:lang w:eastAsia="en-US"/>
        </w:rPr>
      </w:pPr>
      <w:r>
        <w:rPr>
          <w:rFonts w:eastAsia="Calibri"/>
          <w:lang w:eastAsia="en-US"/>
        </w:rPr>
        <w:lastRenderedPageBreak/>
        <w:t>5</w:t>
      </w:r>
      <w:r w:rsidR="0016117D">
        <w:rPr>
          <w:rFonts w:eastAsia="Calibri"/>
          <w:lang w:eastAsia="en-US"/>
        </w:rPr>
        <w:t xml:space="preserve">. </w:t>
      </w:r>
      <w:r w:rsidR="00AA31AE" w:rsidRPr="00AA31AE">
        <w:rPr>
          <w:rFonts w:eastAsia="Calibri"/>
          <w:lang w:eastAsia="en-US"/>
        </w:rPr>
        <w:t>Контроль за выполнением постановления возложить на заместителя главы района по экономике и финансам Т.А. Колокольцеву.</w:t>
      </w:r>
    </w:p>
    <w:p w14:paraId="54563866" w14:textId="77777777" w:rsidR="00AA31AE" w:rsidRDefault="00AA31AE" w:rsidP="00AA31AE">
      <w:pPr>
        <w:ind w:firstLine="851"/>
        <w:jc w:val="both"/>
        <w:rPr>
          <w:rFonts w:eastAsia="Calibri"/>
          <w:lang w:eastAsia="en-US"/>
        </w:rPr>
      </w:pPr>
    </w:p>
    <w:p w14:paraId="0ABE8191" w14:textId="77777777" w:rsidR="005364A9" w:rsidRPr="00AA31AE" w:rsidRDefault="005364A9" w:rsidP="00AA31AE">
      <w:pPr>
        <w:ind w:firstLine="851"/>
        <w:jc w:val="both"/>
        <w:rPr>
          <w:rFonts w:eastAsia="Calibri"/>
          <w:lang w:eastAsia="en-US"/>
        </w:rPr>
      </w:pPr>
    </w:p>
    <w:p w14:paraId="497D495A" w14:textId="1B5A2F70" w:rsidR="00AA31AE" w:rsidRPr="00AA31AE" w:rsidRDefault="00AA31AE" w:rsidP="00AA31AE">
      <w:pPr>
        <w:jc w:val="both"/>
        <w:rPr>
          <w:rFonts w:eastAsia="Calibri"/>
          <w:lang w:eastAsia="en-US"/>
        </w:rPr>
      </w:pPr>
      <w:r w:rsidRPr="00AA31AE">
        <w:rPr>
          <w:rFonts w:eastAsia="Calibri"/>
          <w:lang w:eastAsia="en-US"/>
        </w:rPr>
        <w:t xml:space="preserve">Глава района                                                                                  </w:t>
      </w:r>
      <w:r w:rsidR="00D32D0E">
        <w:rPr>
          <w:rFonts w:eastAsia="Calibri"/>
          <w:lang w:eastAsia="en-US"/>
        </w:rPr>
        <w:t xml:space="preserve">     </w:t>
      </w:r>
      <w:r w:rsidRPr="00AA31AE">
        <w:rPr>
          <w:rFonts w:eastAsia="Calibri"/>
          <w:lang w:eastAsia="en-US"/>
        </w:rPr>
        <w:t xml:space="preserve"> Б.А. Саломатин</w:t>
      </w:r>
    </w:p>
    <w:p w14:paraId="6673EBF1" w14:textId="77777777" w:rsidR="00AA31AE" w:rsidRPr="00AA31AE" w:rsidRDefault="00AA31AE" w:rsidP="00AA31AE">
      <w:pPr>
        <w:ind w:left="5670"/>
        <w:rPr>
          <w:rFonts w:eastAsia="Calibri"/>
          <w:lang w:eastAsia="en-US"/>
        </w:rPr>
      </w:pPr>
      <w:bookmarkStart w:id="1" w:name="_Toc391807109"/>
      <w:r w:rsidRPr="00AA31AE">
        <w:rPr>
          <w:rFonts w:ascii="Calibri" w:eastAsia="Calibri" w:hAnsi="Calibri"/>
          <w:sz w:val="22"/>
          <w:szCs w:val="22"/>
          <w:lang w:eastAsia="en-US"/>
        </w:rPr>
        <w:br w:type="page"/>
      </w:r>
      <w:r w:rsidRPr="00AA31AE">
        <w:rPr>
          <w:rFonts w:eastAsia="Calibri"/>
          <w:lang w:eastAsia="en-US"/>
        </w:rPr>
        <w:lastRenderedPageBreak/>
        <w:t>Приложение к постановлению</w:t>
      </w:r>
    </w:p>
    <w:p w14:paraId="082F6C1F" w14:textId="77777777" w:rsidR="00AA31AE" w:rsidRPr="00AA31AE" w:rsidRDefault="00AA31AE" w:rsidP="00AA31AE">
      <w:pPr>
        <w:ind w:left="5670"/>
        <w:rPr>
          <w:rFonts w:eastAsia="Calibri"/>
          <w:lang w:eastAsia="en-US"/>
        </w:rPr>
      </w:pPr>
      <w:r w:rsidRPr="00AA31AE">
        <w:rPr>
          <w:rFonts w:eastAsia="Calibri"/>
          <w:lang w:eastAsia="en-US"/>
        </w:rPr>
        <w:t>администрации района</w:t>
      </w:r>
    </w:p>
    <w:p w14:paraId="1E53A67F" w14:textId="77777777" w:rsidR="00AA31AE" w:rsidRPr="00AA31AE" w:rsidRDefault="00AA31AE" w:rsidP="00AA31AE">
      <w:pPr>
        <w:ind w:left="5670"/>
        <w:rPr>
          <w:rFonts w:eastAsia="Calibri"/>
          <w:lang w:eastAsia="en-US"/>
        </w:rPr>
      </w:pPr>
      <w:r w:rsidRPr="00AA31AE">
        <w:rPr>
          <w:rFonts w:eastAsia="Calibri"/>
          <w:lang w:eastAsia="en-US"/>
        </w:rPr>
        <w:t xml:space="preserve">от </w:t>
      </w:r>
      <w:r w:rsidR="002A4331">
        <w:rPr>
          <w:rFonts w:eastAsia="Calibri"/>
          <w:lang w:eastAsia="en-US"/>
        </w:rPr>
        <w:t>_____________</w:t>
      </w:r>
      <w:r w:rsidRPr="00AA31AE">
        <w:rPr>
          <w:rFonts w:eastAsia="Calibri"/>
          <w:lang w:eastAsia="en-US"/>
        </w:rPr>
        <w:t xml:space="preserve"> № </w:t>
      </w:r>
      <w:r w:rsidR="002A4331">
        <w:rPr>
          <w:rFonts w:eastAsia="Calibri"/>
          <w:lang w:eastAsia="en-US"/>
        </w:rPr>
        <w:t>______</w:t>
      </w:r>
    </w:p>
    <w:p w14:paraId="0A2729AF" w14:textId="77777777" w:rsidR="00A976B8" w:rsidRPr="00AA31AE" w:rsidRDefault="00A976B8" w:rsidP="00A976B8">
      <w:pPr>
        <w:ind w:firstLine="5529"/>
        <w:jc w:val="both"/>
        <w:rPr>
          <w:rFonts w:ascii="Calibri" w:eastAsia="SimSun" w:hAnsi="Calibri"/>
          <w:lang w:eastAsia="zh-CN"/>
        </w:rPr>
      </w:pPr>
    </w:p>
    <w:bookmarkEnd w:id="1"/>
    <w:p w14:paraId="47C0A569" w14:textId="57D081A2" w:rsidR="00AA31AE" w:rsidRPr="00913001" w:rsidRDefault="00D32D0E" w:rsidP="00A976B8">
      <w:pPr>
        <w:ind w:left="5103"/>
        <w:jc w:val="both"/>
        <w:rPr>
          <w:snapToGrid w:val="0"/>
        </w:rPr>
      </w:pPr>
      <w:r>
        <w:rPr>
          <w:snapToGrid w:val="0"/>
        </w:rPr>
        <w:t>«</w:t>
      </w:r>
      <w:r w:rsidR="00AA31AE" w:rsidRPr="00913001">
        <w:rPr>
          <w:snapToGrid w:val="0"/>
        </w:rPr>
        <w:t xml:space="preserve">Приложение 1 к Бюджетному прогнозу Нижневартовского района </w:t>
      </w:r>
      <w:r w:rsidR="00A976B8" w:rsidRPr="00913001">
        <w:rPr>
          <w:snapToGrid w:val="0"/>
        </w:rPr>
        <w:t xml:space="preserve">на долгосрочный период </w:t>
      </w:r>
      <w:r w:rsidR="00AA31AE" w:rsidRPr="00913001">
        <w:rPr>
          <w:snapToGrid w:val="0"/>
        </w:rPr>
        <w:t>до 202</w:t>
      </w:r>
      <w:r w:rsidR="00913001" w:rsidRPr="00913001">
        <w:rPr>
          <w:snapToGrid w:val="0"/>
        </w:rPr>
        <w:t>8</w:t>
      </w:r>
      <w:r w:rsidR="00AA31AE" w:rsidRPr="00913001">
        <w:rPr>
          <w:snapToGrid w:val="0"/>
        </w:rPr>
        <w:t xml:space="preserve"> года</w:t>
      </w:r>
    </w:p>
    <w:p w14:paraId="44967A3F" w14:textId="77777777" w:rsidR="00AA31AE" w:rsidRPr="00913001" w:rsidRDefault="00AA31AE" w:rsidP="00AA31AE">
      <w:pPr>
        <w:ind w:firstLine="720"/>
        <w:jc w:val="right"/>
        <w:rPr>
          <w:snapToGrid w:val="0"/>
        </w:rPr>
      </w:pPr>
    </w:p>
    <w:p w14:paraId="5BDC9934" w14:textId="77777777" w:rsidR="00A976B8" w:rsidRPr="00913001" w:rsidRDefault="00A976B8" w:rsidP="00AA31AE">
      <w:pPr>
        <w:ind w:firstLine="720"/>
        <w:jc w:val="right"/>
        <w:rPr>
          <w:snapToGrid w:val="0"/>
        </w:rPr>
      </w:pPr>
    </w:p>
    <w:p w14:paraId="38EE4352" w14:textId="77777777" w:rsidR="00AA31AE" w:rsidRPr="00913001" w:rsidRDefault="00AA31AE" w:rsidP="00AA31AE">
      <w:pPr>
        <w:ind w:firstLine="720"/>
        <w:jc w:val="center"/>
        <w:rPr>
          <w:b/>
          <w:snapToGrid w:val="0"/>
        </w:rPr>
      </w:pPr>
      <w:r w:rsidRPr="00913001">
        <w:rPr>
          <w:b/>
          <w:snapToGrid w:val="0"/>
        </w:rPr>
        <w:t xml:space="preserve">Прогноз основных характеристик бюджета </w:t>
      </w:r>
    </w:p>
    <w:p w14:paraId="27997C0E" w14:textId="77777777" w:rsidR="00AA31AE" w:rsidRPr="00913001" w:rsidRDefault="00AA31AE" w:rsidP="00AA31AE">
      <w:pPr>
        <w:ind w:firstLine="720"/>
        <w:jc w:val="center"/>
        <w:rPr>
          <w:b/>
          <w:snapToGrid w:val="0"/>
        </w:rPr>
      </w:pPr>
      <w:r w:rsidRPr="00913001">
        <w:rPr>
          <w:b/>
          <w:snapToGrid w:val="0"/>
        </w:rPr>
        <w:t>Нижневартовского района</w:t>
      </w:r>
    </w:p>
    <w:p w14:paraId="4638E1B4" w14:textId="77777777" w:rsidR="00AA31AE" w:rsidRPr="00913001" w:rsidRDefault="00AA31AE" w:rsidP="00AA31AE">
      <w:pPr>
        <w:ind w:firstLine="720"/>
        <w:jc w:val="right"/>
        <w:rPr>
          <w:snapToGrid w:val="0"/>
          <w:sz w:val="22"/>
          <w:szCs w:val="22"/>
        </w:rPr>
      </w:pPr>
      <w:r w:rsidRPr="00913001">
        <w:rPr>
          <w:snapToGrid w:val="0"/>
          <w:sz w:val="22"/>
          <w:szCs w:val="22"/>
        </w:rPr>
        <w:t>(млн. рублей)</w:t>
      </w:r>
    </w:p>
    <w:tbl>
      <w:tblPr>
        <w:tblW w:w="9924" w:type="dxa"/>
        <w:tblInd w:w="-431" w:type="dxa"/>
        <w:tblLayout w:type="fixed"/>
        <w:tblLook w:val="04A0" w:firstRow="1" w:lastRow="0" w:firstColumn="1" w:lastColumn="0" w:noHBand="0" w:noVBand="1"/>
      </w:tblPr>
      <w:tblGrid>
        <w:gridCol w:w="3284"/>
        <w:gridCol w:w="1134"/>
        <w:gridCol w:w="1134"/>
        <w:gridCol w:w="1134"/>
        <w:gridCol w:w="993"/>
        <w:gridCol w:w="1106"/>
        <w:gridCol w:w="1139"/>
      </w:tblGrid>
      <w:tr w:rsidR="003815D2" w:rsidRPr="003815D2" w14:paraId="0107D107" w14:textId="77777777" w:rsidTr="00B37C2F">
        <w:trPr>
          <w:trHeight w:val="322"/>
        </w:trPr>
        <w:tc>
          <w:tcPr>
            <w:tcW w:w="3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78E36" w14:textId="77777777" w:rsidR="00AA31AE"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1575C98" w14:textId="77777777" w:rsidR="00BC0B12"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202</w:t>
            </w:r>
            <w:r w:rsidR="003815D2" w:rsidRPr="003815D2">
              <w:rPr>
                <w:rFonts w:ascii="Times New Roman CYR" w:hAnsi="Times New Roman CYR" w:cs="Times New Roman CYR"/>
                <w:b/>
                <w:bCs/>
                <w:sz w:val="24"/>
                <w:szCs w:val="24"/>
              </w:rPr>
              <w:t>3</w:t>
            </w:r>
            <w:r w:rsidRPr="003815D2">
              <w:rPr>
                <w:rFonts w:ascii="Times New Roman CYR" w:hAnsi="Times New Roman CYR" w:cs="Times New Roman CYR"/>
                <w:b/>
                <w:bCs/>
                <w:sz w:val="24"/>
                <w:szCs w:val="24"/>
              </w:rPr>
              <w:t xml:space="preserve"> </w:t>
            </w:r>
          </w:p>
          <w:p w14:paraId="6F882F26" w14:textId="77777777" w:rsidR="00AA31AE"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685AF47" w14:textId="77777777" w:rsidR="00BC0B12"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202</w:t>
            </w:r>
            <w:r w:rsidR="003815D2" w:rsidRPr="003815D2">
              <w:rPr>
                <w:rFonts w:ascii="Times New Roman CYR" w:hAnsi="Times New Roman CYR" w:cs="Times New Roman CYR"/>
                <w:b/>
                <w:bCs/>
                <w:sz w:val="24"/>
                <w:szCs w:val="24"/>
              </w:rPr>
              <w:t>4</w:t>
            </w:r>
            <w:r w:rsidRPr="003815D2">
              <w:rPr>
                <w:rFonts w:ascii="Times New Roman CYR" w:hAnsi="Times New Roman CYR" w:cs="Times New Roman CYR"/>
                <w:b/>
                <w:bCs/>
                <w:sz w:val="24"/>
                <w:szCs w:val="24"/>
              </w:rPr>
              <w:t xml:space="preserve"> </w:t>
            </w:r>
          </w:p>
          <w:p w14:paraId="61A214FA" w14:textId="77777777" w:rsidR="00AA31AE"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20BA106" w14:textId="77777777" w:rsidR="00BC0B12"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202</w:t>
            </w:r>
            <w:r w:rsidR="003815D2" w:rsidRPr="003815D2">
              <w:rPr>
                <w:rFonts w:ascii="Times New Roman CYR" w:hAnsi="Times New Roman CYR" w:cs="Times New Roman CYR"/>
                <w:b/>
                <w:bCs/>
                <w:sz w:val="24"/>
                <w:szCs w:val="24"/>
              </w:rPr>
              <w:t>5</w:t>
            </w:r>
            <w:r w:rsidRPr="003815D2">
              <w:rPr>
                <w:rFonts w:ascii="Times New Roman CYR" w:hAnsi="Times New Roman CYR" w:cs="Times New Roman CYR"/>
                <w:b/>
                <w:bCs/>
                <w:sz w:val="24"/>
                <w:szCs w:val="24"/>
              </w:rPr>
              <w:t xml:space="preserve"> </w:t>
            </w:r>
          </w:p>
          <w:p w14:paraId="332D33BB" w14:textId="77777777" w:rsidR="00AA31AE"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8264A86" w14:textId="77777777" w:rsidR="00AA31AE" w:rsidRPr="003815D2" w:rsidRDefault="00AA31AE" w:rsidP="003815D2">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202</w:t>
            </w:r>
            <w:r w:rsidR="003815D2" w:rsidRPr="003815D2">
              <w:rPr>
                <w:rFonts w:ascii="Times New Roman CYR" w:hAnsi="Times New Roman CYR" w:cs="Times New Roman CYR"/>
                <w:b/>
                <w:bCs/>
                <w:sz w:val="24"/>
                <w:szCs w:val="24"/>
              </w:rPr>
              <w:t>6</w:t>
            </w:r>
            <w:r w:rsidRPr="003815D2">
              <w:rPr>
                <w:rFonts w:ascii="Times New Roman CYR" w:hAnsi="Times New Roman CYR" w:cs="Times New Roman CYR"/>
                <w:b/>
                <w:bCs/>
                <w:sz w:val="24"/>
                <w:szCs w:val="24"/>
              </w:rPr>
              <w:t xml:space="preserve"> год</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005DC5C" w14:textId="77777777" w:rsidR="00AA31AE" w:rsidRPr="003815D2" w:rsidRDefault="00AA31AE" w:rsidP="003815D2">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202</w:t>
            </w:r>
            <w:r w:rsidR="003815D2" w:rsidRPr="003815D2">
              <w:rPr>
                <w:rFonts w:ascii="Times New Roman CYR" w:hAnsi="Times New Roman CYR" w:cs="Times New Roman CYR"/>
                <w:b/>
                <w:bCs/>
                <w:sz w:val="24"/>
                <w:szCs w:val="24"/>
              </w:rPr>
              <w:t>7</w:t>
            </w:r>
            <w:r w:rsidRPr="003815D2">
              <w:rPr>
                <w:rFonts w:ascii="Times New Roman CYR" w:hAnsi="Times New Roman CYR" w:cs="Times New Roman CYR"/>
                <w:b/>
                <w:bCs/>
                <w:sz w:val="24"/>
                <w:szCs w:val="24"/>
              </w:rPr>
              <w:t xml:space="preserve"> год</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BE37B8F" w14:textId="77777777" w:rsidR="00AA31AE" w:rsidRPr="003815D2" w:rsidRDefault="00AA31AE" w:rsidP="003815D2">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202</w:t>
            </w:r>
            <w:r w:rsidR="003815D2" w:rsidRPr="003815D2">
              <w:rPr>
                <w:rFonts w:ascii="Times New Roman CYR" w:hAnsi="Times New Roman CYR" w:cs="Times New Roman CYR"/>
                <w:b/>
                <w:bCs/>
                <w:sz w:val="24"/>
                <w:szCs w:val="24"/>
              </w:rPr>
              <w:t>8</w:t>
            </w:r>
            <w:r w:rsidRPr="003815D2">
              <w:rPr>
                <w:rFonts w:ascii="Times New Roman CYR" w:hAnsi="Times New Roman CYR" w:cs="Times New Roman CYR"/>
                <w:b/>
                <w:bCs/>
                <w:sz w:val="24"/>
                <w:szCs w:val="24"/>
              </w:rPr>
              <w:t xml:space="preserve"> год</w:t>
            </w:r>
          </w:p>
        </w:tc>
      </w:tr>
      <w:tr w:rsidR="003815D2" w:rsidRPr="003815D2" w14:paraId="078AD963" w14:textId="77777777" w:rsidTr="00B37C2F">
        <w:trPr>
          <w:trHeight w:val="322"/>
        </w:trPr>
        <w:tc>
          <w:tcPr>
            <w:tcW w:w="3284" w:type="dxa"/>
            <w:vMerge/>
            <w:tcBorders>
              <w:top w:val="single" w:sz="4" w:space="0" w:color="auto"/>
              <w:left w:val="single" w:sz="4" w:space="0" w:color="auto"/>
              <w:bottom w:val="single" w:sz="4" w:space="0" w:color="000000"/>
              <w:right w:val="single" w:sz="4" w:space="0" w:color="auto"/>
            </w:tcBorders>
            <w:vAlign w:val="center"/>
            <w:hideMark/>
          </w:tcPr>
          <w:p w14:paraId="23EAB63D" w14:textId="77777777" w:rsidR="00AA31AE" w:rsidRPr="003815D2" w:rsidRDefault="00AA31AE" w:rsidP="00AA31AE">
            <w:pPr>
              <w:rPr>
                <w:rFonts w:ascii="Times New Roman CYR" w:hAnsi="Times New Roman CYR" w:cs="Times New Roman CYR"/>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5DFA94" w14:textId="77777777" w:rsidR="00AA31AE" w:rsidRPr="003815D2" w:rsidRDefault="00AA31AE" w:rsidP="00AA31AE">
            <w:pPr>
              <w:rPr>
                <w:rFonts w:ascii="Times New Roman CYR" w:hAnsi="Times New Roman CYR" w:cs="Times New Roman CYR"/>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66302DA" w14:textId="77777777" w:rsidR="00AA31AE" w:rsidRPr="003815D2" w:rsidRDefault="00AA31AE" w:rsidP="00AA31AE">
            <w:pPr>
              <w:rPr>
                <w:rFonts w:ascii="Times New Roman CYR" w:hAnsi="Times New Roman CYR" w:cs="Times New Roman CYR"/>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F7149D3" w14:textId="77777777" w:rsidR="00AA31AE" w:rsidRPr="003815D2" w:rsidRDefault="00AA31AE" w:rsidP="00AA31AE">
            <w:pPr>
              <w:rPr>
                <w:rFonts w:ascii="Times New Roman CYR" w:hAnsi="Times New Roman CYR" w:cs="Times New Roman CYR"/>
                <w:b/>
                <w:bCs/>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829FB65" w14:textId="77777777" w:rsidR="00AA31AE" w:rsidRPr="003815D2" w:rsidRDefault="00AA31AE" w:rsidP="00AA31AE">
            <w:pPr>
              <w:rPr>
                <w:rFonts w:ascii="Times New Roman CYR" w:hAnsi="Times New Roman CYR" w:cs="Times New Roman CYR"/>
                <w:b/>
                <w:bCs/>
                <w:sz w:val="24"/>
                <w:szCs w:val="24"/>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0D9E2012" w14:textId="77777777" w:rsidR="00AA31AE" w:rsidRPr="003815D2" w:rsidRDefault="00AA31AE" w:rsidP="00AA31AE">
            <w:pPr>
              <w:rPr>
                <w:rFonts w:ascii="Times New Roman CYR" w:hAnsi="Times New Roman CYR" w:cs="Times New Roman CYR"/>
                <w:b/>
                <w:bCs/>
                <w:sz w:val="24"/>
                <w:szCs w:val="24"/>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064105DE" w14:textId="77777777" w:rsidR="00AA31AE" w:rsidRPr="003815D2" w:rsidRDefault="00AA31AE" w:rsidP="00AA31AE">
            <w:pPr>
              <w:rPr>
                <w:rFonts w:ascii="Times New Roman CYR" w:hAnsi="Times New Roman CYR" w:cs="Times New Roman CYR"/>
                <w:b/>
                <w:bCs/>
                <w:sz w:val="24"/>
                <w:szCs w:val="24"/>
              </w:rPr>
            </w:pPr>
          </w:p>
        </w:tc>
      </w:tr>
      <w:tr w:rsidR="003815D2" w:rsidRPr="003815D2" w14:paraId="60D8D945" w14:textId="77777777" w:rsidTr="00B37C2F">
        <w:trPr>
          <w:trHeight w:val="735"/>
        </w:trPr>
        <w:tc>
          <w:tcPr>
            <w:tcW w:w="992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4C2663B" w14:textId="77777777" w:rsidR="00AA31AE" w:rsidRPr="003815D2" w:rsidRDefault="00AA31AE" w:rsidP="00AA31AE">
            <w:pPr>
              <w:jc w:val="center"/>
              <w:rPr>
                <w:rFonts w:ascii="Times New Roman CYR" w:hAnsi="Times New Roman CYR" w:cs="Times New Roman CYR"/>
                <w:b/>
                <w:bCs/>
                <w:sz w:val="24"/>
                <w:szCs w:val="24"/>
              </w:rPr>
            </w:pPr>
            <w:r w:rsidRPr="003815D2">
              <w:rPr>
                <w:rFonts w:ascii="Times New Roman CYR" w:hAnsi="Times New Roman CYR" w:cs="Times New Roman CYR"/>
                <w:b/>
                <w:bCs/>
                <w:sz w:val="24"/>
                <w:szCs w:val="24"/>
              </w:rPr>
              <w:t>Консолидированный бюджет Нижневартовского района</w:t>
            </w:r>
          </w:p>
        </w:tc>
      </w:tr>
      <w:tr w:rsidR="0005702C" w:rsidRPr="003815D2" w14:paraId="648C5252" w14:textId="77777777" w:rsidTr="007A1CFB">
        <w:trPr>
          <w:trHeight w:val="360"/>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7A14255F" w14:textId="77777777" w:rsidR="0005702C" w:rsidRPr="003815D2" w:rsidRDefault="0005702C"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1. Доходы</w:t>
            </w:r>
          </w:p>
        </w:tc>
        <w:tc>
          <w:tcPr>
            <w:tcW w:w="1134" w:type="dxa"/>
            <w:tcBorders>
              <w:top w:val="nil"/>
              <w:left w:val="nil"/>
              <w:bottom w:val="single" w:sz="4" w:space="0" w:color="auto"/>
              <w:right w:val="single" w:sz="4" w:space="0" w:color="auto"/>
            </w:tcBorders>
            <w:shd w:val="clear" w:color="auto" w:fill="auto"/>
            <w:noWrap/>
          </w:tcPr>
          <w:p w14:paraId="71EAB0A2" w14:textId="6A6ADAAE" w:rsidR="0005702C" w:rsidRPr="00EE3BA0" w:rsidRDefault="0005702C" w:rsidP="00BB5129">
            <w:pPr>
              <w:rPr>
                <w:sz w:val="24"/>
                <w:szCs w:val="24"/>
              </w:rPr>
            </w:pPr>
            <w:r w:rsidRPr="00EE3BA0">
              <w:rPr>
                <w:sz w:val="24"/>
                <w:szCs w:val="24"/>
              </w:rPr>
              <w:t>4</w:t>
            </w:r>
            <w:r w:rsidR="00BB5129">
              <w:rPr>
                <w:sz w:val="24"/>
                <w:szCs w:val="24"/>
              </w:rPr>
              <w:t> 779,1</w:t>
            </w:r>
          </w:p>
        </w:tc>
        <w:tc>
          <w:tcPr>
            <w:tcW w:w="1134" w:type="dxa"/>
            <w:tcBorders>
              <w:top w:val="nil"/>
              <w:left w:val="nil"/>
              <w:bottom w:val="single" w:sz="4" w:space="0" w:color="auto"/>
              <w:right w:val="single" w:sz="4" w:space="0" w:color="auto"/>
            </w:tcBorders>
            <w:shd w:val="clear" w:color="auto" w:fill="auto"/>
            <w:noWrap/>
          </w:tcPr>
          <w:p w14:paraId="53873242" w14:textId="14FA081D" w:rsidR="0005702C" w:rsidRPr="000B2E41" w:rsidRDefault="0005702C" w:rsidP="00CA7A13">
            <w:pPr>
              <w:rPr>
                <w:sz w:val="24"/>
                <w:szCs w:val="24"/>
              </w:rPr>
            </w:pPr>
            <w:r>
              <w:rPr>
                <w:sz w:val="24"/>
                <w:szCs w:val="24"/>
              </w:rPr>
              <w:t>5 423,5</w:t>
            </w:r>
          </w:p>
        </w:tc>
        <w:tc>
          <w:tcPr>
            <w:tcW w:w="1134" w:type="dxa"/>
            <w:tcBorders>
              <w:top w:val="nil"/>
              <w:left w:val="nil"/>
              <w:bottom w:val="single" w:sz="4" w:space="0" w:color="auto"/>
              <w:right w:val="single" w:sz="4" w:space="0" w:color="auto"/>
            </w:tcBorders>
            <w:shd w:val="clear" w:color="auto" w:fill="auto"/>
            <w:noWrap/>
          </w:tcPr>
          <w:p w14:paraId="049FEE1D" w14:textId="50F48CB7" w:rsidR="0005702C" w:rsidRPr="000B2E41" w:rsidRDefault="0005702C" w:rsidP="00CA7A13">
            <w:pPr>
              <w:rPr>
                <w:sz w:val="24"/>
                <w:szCs w:val="24"/>
              </w:rPr>
            </w:pPr>
            <w:r>
              <w:rPr>
                <w:sz w:val="24"/>
                <w:szCs w:val="24"/>
              </w:rPr>
              <w:t>5 282,0</w:t>
            </w:r>
          </w:p>
        </w:tc>
        <w:tc>
          <w:tcPr>
            <w:tcW w:w="993" w:type="dxa"/>
            <w:tcBorders>
              <w:top w:val="nil"/>
              <w:left w:val="nil"/>
              <w:bottom w:val="single" w:sz="4" w:space="0" w:color="auto"/>
              <w:right w:val="single" w:sz="4" w:space="0" w:color="auto"/>
            </w:tcBorders>
            <w:shd w:val="clear" w:color="auto" w:fill="auto"/>
            <w:noWrap/>
          </w:tcPr>
          <w:p w14:paraId="067E83BD" w14:textId="459F35C1" w:rsidR="0005702C" w:rsidRPr="000B2E41" w:rsidRDefault="0005702C" w:rsidP="00CA7A13">
            <w:pPr>
              <w:rPr>
                <w:sz w:val="24"/>
                <w:szCs w:val="24"/>
              </w:rPr>
            </w:pPr>
            <w:r>
              <w:rPr>
                <w:sz w:val="24"/>
                <w:szCs w:val="24"/>
              </w:rPr>
              <w:t>5 450,7</w:t>
            </w:r>
          </w:p>
        </w:tc>
        <w:tc>
          <w:tcPr>
            <w:tcW w:w="1106" w:type="dxa"/>
            <w:tcBorders>
              <w:top w:val="nil"/>
              <w:left w:val="nil"/>
              <w:bottom w:val="single" w:sz="4" w:space="0" w:color="auto"/>
              <w:right w:val="single" w:sz="4" w:space="0" w:color="auto"/>
            </w:tcBorders>
            <w:shd w:val="clear" w:color="auto" w:fill="auto"/>
            <w:noWrap/>
          </w:tcPr>
          <w:p w14:paraId="3E909BCA" w14:textId="76EFCF6B" w:rsidR="0005702C" w:rsidRPr="000B2E41" w:rsidRDefault="0005702C" w:rsidP="00CA7A13">
            <w:pPr>
              <w:rPr>
                <w:sz w:val="24"/>
                <w:szCs w:val="24"/>
              </w:rPr>
            </w:pPr>
            <w:r>
              <w:rPr>
                <w:sz w:val="24"/>
                <w:szCs w:val="24"/>
              </w:rPr>
              <w:t>5 450,7</w:t>
            </w:r>
          </w:p>
        </w:tc>
        <w:tc>
          <w:tcPr>
            <w:tcW w:w="1139" w:type="dxa"/>
            <w:tcBorders>
              <w:top w:val="nil"/>
              <w:left w:val="nil"/>
              <w:bottom w:val="single" w:sz="4" w:space="0" w:color="auto"/>
              <w:right w:val="single" w:sz="4" w:space="0" w:color="auto"/>
            </w:tcBorders>
            <w:shd w:val="clear" w:color="auto" w:fill="auto"/>
            <w:noWrap/>
          </w:tcPr>
          <w:p w14:paraId="4CB55BB7" w14:textId="1996FDB4" w:rsidR="0005702C" w:rsidRPr="000B2E41" w:rsidRDefault="0005702C" w:rsidP="00CA7A13">
            <w:pPr>
              <w:rPr>
                <w:sz w:val="24"/>
                <w:szCs w:val="24"/>
              </w:rPr>
            </w:pPr>
            <w:r>
              <w:rPr>
                <w:sz w:val="24"/>
                <w:szCs w:val="24"/>
              </w:rPr>
              <w:t>5 450,7</w:t>
            </w:r>
          </w:p>
        </w:tc>
      </w:tr>
      <w:tr w:rsidR="0005702C" w:rsidRPr="003815D2" w14:paraId="23B3B7CE" w14:textId="77777777" w:rsidTr="003815D2">
        <w:trPr>
          <w:trHeight w:val="360"/>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763F01A2" w14:textId="77777777" w:rsidR="0005702C" w:rsidRPr="003815D2" w:rsidRDefault="0005702C"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2. Расходы</w:t>
            </w:r>
          </w:p>
        </w:tc>
        <w:tc>
          <w:tcPr>
            <w:tcW w:w="1134" w:type="dxa"/>
            <w:tcBorders>
              <w:top w:val="nil"/>
              <w:left w:val="nil"/>
              <w:bottom w:val="single" w:sz="4" w:space="0" w:color="auto"/>
              <w:right w:val="single" w:sz="4" w:space="0" w:color="auto"/>
            </w:tcBorders>
            <w:shd w:val="clear" w:color="auto" w:fill="auto"/>
            <w:noWrap/>
            <w:vAlign w:val="center"/>
          </w:tcPr>
          <w:p w14:paraId="6A2E88A1" w14:textId="442C4A00" w:rsidR="0005702C" w:rsidRPr="00EE3BA0" w:rsidRDefault="0005702C" w:rsidP="00BB5129">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4</w:t>
            </w:r>
            <w:r w:rsidR="00BB5129">
              <w:rPr>
                <w:rFonts w:ascii="Times New Roman CYR" w:hAnsi="Times New Roman CYR" w:cs="Times New Roman CYR"/>
                <w:sz w:val="24"/>
                <w:szCs w:val="24"/>
              </w:rPr>
              <w:t> 852,5</w:t>
            </w:r>
          </w:p>
        </w:tc>
        <w:tc>
          <w:tcPr>
            <w:tcW w:w="1134" w:type="dxa"/>
            <w:tcBorders>
              <w:top w:val="nil"/>
              <w:left w:val="nil"/>
              <w:bottom w:val="single" w:sz="4" w:space="0" w:color="auto"/>
              <w:right w:val="single" w:sz="4" w:space="0" w:color="auto"/>
            </w:tcBorders>
            <w:shd w:val="clear" w:color="auto" w:fill="auto"/>
            <w:noWrap/>
            <w:vAlign w:val="center"/>
          </w:tcPr>
          <w:p w14:paraId="163C6E2B" w14:textId="50BC55DF" w:rsidR="0005702C" w:rsidRPr="007C756F" w:rsidRDefault="0005702C" w:rsidP="0005702C">
            <w:pPr>
              <w:jc w:val="center"/>
              <w:rPr>
                <w:rFonts w:ascii="Times New Roman CYR" w:hAnsi="Times New Roman CYR" w:cs="Times New Roman CYR"/>
                <w:sz w:val="24"/>
                <w:szCs w:val="24"/>
              </w:rPr>
            </w:pPr>
            <w:r>
              <w:rPr>
                <w:rFonts w:ascii="Times New Roman CYR" w:hAnsi="Times New Roman CYR" w:cs="Times New Roman CYR"/>
                <w:sz w:val="24"/>
                <w:szCs w:val="24"/>
              </w:rPr>
              <w:t>5 495,9</w:t>
            </w:r>
          </w:p>
        </w:tc>
        <w:tc>
          <w:tcPr>
            <w:tcW w:w="1134" w:type="dxa"/>
            <w:tcBorders>
              <w:top w:val="nil"/>
              <w:left w:val="nil"/>
              <w:bottom w:val="single" w:sz="4" w:space="0" w:color="auto"/>
              <w:right w:val="single" w:sz="4" w:space="0" w:color="auto"/>
            </w:tcBorders>
            <w:shd w:val="clear" w:color="auto" w:fill="auto"/>
            <w:noWrap/>
            <w:vAlign w:val="center"/>
          </w:tcPr>
          <w:p w14:paraId="275B2DC1" w14:textId="72B82BC1" w:rsidR="0005702C" w:rsidRPr="007C756F" w:rsidRDefault="0005702C"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5 353,4</w:t>
            </w:r>
          </w:p>
        </w:tc>
        <w:tc>
          <w:tcPr>
            <w:tcW w:w="993" w:type="dxa"/>
            <w:tcBorders>
              <w:top w:val="nil"/>
              <w:left w:val="nil"/>
              <w:bottom w:val="single" w:sz="4" w:space="0" w:color="auto"/>
              <w:right w:val="single" w:sz="4" w:space="0" w:color="auto"/>
            </w:tcBorders>
            <w:shd w:val="clear" w:color="auto" w:fill="auto"/>
            <w:noWrap/>
            <w:vAlign w:val="center"/>
          </w:tcPr>
          <w:p w14:paraId="6FF71F8D" w14:textId="529A1F6E" w:rsidR="0005702C" w:rsidRPr="007C756F" w:rsidRDefault="0005702C"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5 521,0</w:t>
            </w:r>
          </w:p>
        </w:tc>
        <w:tc>
          <w:tcPr>
            <w:tcW w:w="1106" w:type="dxa"/>
            <w:tcBorders>
              <w:top w:val="nil"/>
              <w:left w:val="nil"/>
              <w:bottom w:val="single" w:sz="4" w:space="0" w:color="auto"/>
              <w:right w:val="single" w:sz="4" w:space="0" w:color="auto"/>
            </w:tcBorders>
            <w:shd w:val="clear" w:color="auto" w:fill="auto"/>
            <w:noWrap/>
            <w:vAlign w:val="center"/>
          </w:tcPr>
          <w:p w14:paraId="76824746" w14:textId="23C38E6E" w:rsidR="0005702C" w:rsidRPr="007C756F" w:rsidRDefault="0005702C"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5 521,0</w:t>
            </w:r>
          </w:p>
        </w:tc>
        <w:tc>
          <w:tcPr>
            <w:tcW w:w="1139" w:type="dxa"/>
            <w:tcBorders>
              <w:top w:val="nil"/>
              <w:left w:val="nil"/>
              <w:bottom w:val="single" w:sz="4" w:space="0" w:color="auto"/>
              <w:right w:val="single" w:sz="4" w:space="0" w:color="auto"/>
            </w:tcBorders>
            <w:shd w:val="clear" w:color="auto" w:fill="auto"/>
            <w:noWrap/>
            <w:vAlign w:val="center"/>
          </w:tcPr>
          <w:p w14:paraId="7EF54DB9" w14:textId="30F665FE" w:rsidR="0005702C" w:rsidRPr="007C756F" w:rsidRDefault="0005702C"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5 521,0</w:t>
            </w:r>
          </w:p>
        </w:tc>
      </w:tr>
      <w:tr w:rsidR="0005702C" w:rsidRPr="003815D2" w14:paraId="6347DEE6" w14:textId="77777777" w:rsidTr="003815D2">
        <w:trPr>
          <w:trHeight w:val="360"/>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409F2E95" w14:textId="77777777" w:rsidR="0005702C" w:rsidRPr="003815D2" w:rsidRDefault="0005702C"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3. Профицит (+), дефицит (-)</w:t>
            </w:r>
          </w:p>
        </w:tc>
        <w:tc>
          <w:tcPr>
            <w:tcW w:w="1134" w:type="dxa"/>
            <w:tcBorders>
              <w:top w:val="nil"/>
              <w:left w:val="nil"/>
              <w:bottom w:val="single" w:sz="4" w:space="0" w:color="auto"/>
              <w:right w:val="single" w:sz="4" w:space="0" w:color="auto"/>
            </w:tcBorders>
            <w:shd w:val="clear" w:color="auto" w:fill="auto"/>
            <w:noWrap/>
            <w:vAlign w:val="center"/>
          </w:tcPr>
          <w:p w14:paraId="35CACE51" w14:textId="44CCA2EC" w:rsidR="0005702C" w:rsidRPr="00EE3BA0" w:rsidRDefault="0005702C" w:rsidP="00BB5129">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 xml:space="preserve">- </w:t>
            </w:r>
            <w:r w:rsidR="00BB5129">
              <w:rPr>
                <w:rFonts w:ascii="Times New Roman CYR" w:hAnsi="Times New Roman CYR" w:cs="Times New Roman CYR"/>
                <w:sz w:val="24"/>
                <w:szCs w:val="24"/>
              </w:rPr>
              <w:t>73,4</w:t>
            </w:r>
          </w:p>
        </w:tc>
        <w:tc>
          <w:tcPr>
            <w:tcW w:w="1134" w:type="dxa"/>
            <w:tcBorders>
              <w:top w:val="nil"/>
              <w:left w:val="nil"/>
              <w:bottom w:val="single" w:sz="4" w:space="0" w:color="auto"/>
              <w:right w:val="single" w:sz="4" w:space="0" w:color="auto"/>
            </w:tcBorders>
            <w:shd w:val="clear" w:color="auto" w:fill="auto"/>
            <w:noWrap/>
            <w:vAlign w:val="center"/>
          </w:tcPr>
          <w:p w14:paraId="4059B824" w14:textId="78134271" w:rsidR="0005702C" w:rsidRPr="007C756F" w:rsidRDefault="0005702C" w:rsidP="0005702C">
            <w:pPr>
              <w:jc w:val="center"/>
              <w:rPr>
                <w:rFonts w:ascii="Times New Roman CYR" w:hAnsi="Times New Roman CYR" w:cs="Times New Roman CYR"/>
                <w:sz w:val="24"/>
                <w:szCs w:val="24"/>
              </w:rPr>
            </w:pPr>
            <w:r w:rsidRPr="007C756F">
              <w:rPr>
                <w:rFonts w:ascii="Times New Roman CYR" w:hAnsi="Times New Roman CYR" w:cs="Times New Roman CYR"/>
                <w:sz w:val="24"/>
                <w:szCs w:val="24"/>
              </w:rPr>
              <w:t>-</w:t>
            </w:r>
            <w:r>
              <w:rPr>
                <w:rFonts w:ascii="Times New Roman CYR" w:hAnsi="Times New Roman CYR" w:cs="Times New Roman CYR"/>
                <w:sz w:val="24"/>
                <w:szCs w:val="24"/>
              </w:rPr>
              <w:t>72,4</w:t>
            </w:r>
          </w:p>
        </w:tc>
        <w:tc>
          <w:tcPr>
            <w:tcW w:w="1134" w:type="dxa"/>
            <w:tcBorders>
              <w:top w:val="nil"/>
              <w:left w:val="nil"/>
              <w:bottom w:val="single" w:sz="4" w:space="0" w:color="auto"/>
              <w:right w:val="single" w:sz="4" w:space="0" w:color="auto"/>
            </w:tcBorders>
            <w:shd w:val="clear" w:color="auto" w:fill="auto"/>
            <w:noWrap/>
            <w:vAlign w:val="center"/>
          </w:tcPr>
          <w:p w14:paraId="4CFA1831" w14:textId="51AEB46E" w:rsidR="0005702C" w:rsidRPr="007C756F" w:rsidRDefault="0005702C" w:rsidP="0005702C">
            <w:pPr>
              <w:jc w:val="center"/>
              <w:rPr>
                <w:rFonts w:ascii="Times New Roman CYR" w:hAnsi="Times New Roman CYR" w:cs="Times New Roman CYR"/>
                <w:sz w:val="24"/>
                <w:szCs w:val="24"/>
              </w:rPr>
            </w:pPr>
            <w:r w:rsidRPr="007C756F">
              <w:rPr>
                <w:rFonts w:ascii="Times New Roman CYR" w:hAnsi="Times New Roman CYR" w:cs="Times New Roman CYR"/>
                <w:sz w:val="24"/>
                <w:szCs w:val="24"/>
              </w:rPr>
              <w:t>-</w:t>
            </w:r>
            <w:r>
              <w:rPr>
                <w:rFonts w:ascii="Times New Roman CYR" w:hAnsi="Times New Roman CYR" w:cs="Times New Roman CYR"/>
                <w:sz w:val="24"/>
                <w:szCs w:val="24"/>
              </w:rPr>
              <w:t>71,4</w:t>
            </w:r>
          </w:p>
        </w:tc>
        <w:tc>
          <w:tcPr>
            <w:tcW w:w="993" w:type="dxa"/>
            <w:tcBorders>
              <w:top w:val="nil"/>
              <w:left w:val="nil"/>
              <w:bottom w:val="single" w:sz="4" w:space="0" w:color="auto"/>
              <w:right w:val="single" w:sz="4" w:space="0" w:color="auto"/>
            </w:tcBorders>
            <w:shd w:val="clear" w:color="auto" w:fill="auto"/>
            <w:noWrap/>
            <w:vAlign w:val="center"/>
          </w:tcPr>
          <w:p w14:paraId="317EE4D8" w14:textId="13CCC85B" w:rsidR="0005702C" w:rsidRPr="007C756F" w:rsidRDefault="0005702C" w:rsidP="0005702C">
            <w:pPr>
              <w:jc w:val="center"/>
              <w:rPr>
                <w:rFonts w:ascii="Times New Roman CYR" w:hAnsi="Times New Roman CYR" w:cs="Times New Roman CYR"/>
                <w:sz w:val="24"/>
                <w:szCs w:val="24"/>
              </w:rPr>
            </w:pPr>
            <w:r w:rsidRPr="007C756F">
              <w:rPr>
                <w:rFonts w:ascii="Times New Roman CYR" w:hAnsi="Times New Roman CYR" w:cs="Times New Roman CYR"/>
                <w:sz w:val="24"/>
                <w:szCs w:val="24"/>
              </w:rPr>
              <w:t>-</w:t>
            </w:r>
            <w:r>
              <w:rPr>
                <w:rFonts w:ascii="Times New Roman CYR" w:hAnsi="Times New Roman CYR" w:cs="Times New Roman CYR"/>
                <w:sz w:val="24"/>
                <w:szCs w:val="24"/>
              </w:rPr>
              <w:t>70,3</w:t>
            </w:r>
          </w:p>
        </w:tc>
        <w:tc>
          <w:tcPr>
            <w:tcW w:w="1106" w:type="dxa"/>
            <w:tcBorders>
              <w:top w:val="nil"/>
              <w:left w:val="nil"/>
              <w:bottom w:val="single" w:sz="4" w:space="0" w:color="auto"/>
              <w:right w:val="single" w:sz="4" w:space="0" w:color="auto"/>
            </w:tcBorders>
            <w:shd w:val="clear" w:color="auto" w:fill="auto"/>
            <w:noWrap/>
            <w:vAlign w:val="center"/>
          </w:tcPr>
          <w:p w14:paraId="6C1E1286" w14:textId="3156FCBF" w:rsidR="0005702C" w:rsidRPr="007C756F" w:rsidRDefault="0005702C" w:rsidP="00CA7A13">
            <w:pPr>
              <w:jc w:val="center"/>
              <w:rPr>
                <w:rFonts w:ascii="Times New Roman CYR" w:hAnsi="Times New Roman CYR" w:cs="Times New Roman CYR"/>
                <w:sz w:val="24"/>
                <w:szCs w:val="24"/>
              </w:rPr>
            </w:pPr>
            <w:r w:rsidRPr="007C756F">
              <w:rPr>
                <w:rFonts w:ascii="Times New Roman CYR" w:hAnsi="Times New Roman CYR" w:cs="Times New Roman CYR"/>
                <w:sz w:val="24"/>
                <w:szCs w:val="24"/>
              </w:rPr>
              <w:t>-</w:t>
            </w:r>
            <w:r>
              <w:rPr>
                <w:rFonts w:ascii="Times New Roman CYR" w:hAnsi="Times New Roman CYR" w:cs="Times New Roman CYR"/>
                <w:sz w:val="24"/>
                <w:szCs w:val="24"/>
              </w:rPr>
              <w:t>70,3</w:t>
            </w:r>
          </w:p>
        </w:tc>
        <w:tc>
          <w:tcPr>
            <w:tcW w:w="1139" w:type="dxa"/>
            <w:tcBorders>
              <w:top w:val="nil"/>
              <w:left w:val="nil"/>
              <w:bottom w:val="single" w:sz="4" w:space="0" w:color="auto"/>
              <w:right w:val="single" w:sz="4" w:space="0" w:color="auto"/>
            </w:tcBorders>
            <w:shd w:val="clear" w:color="auto" w:fill="auto"/>
            <w:noWrap/>
            <w:vAlign w:val="center"/>
          </w:tcPr>
          <w:p w14:paraId="58B999A3" w14:textId="3DFC941B" w:rsidR="0005702C" w:rsidRPr="007C756F" w:rsidRDefault="0005702C" w:rsidP="00CA7A13">
            <w:pPr>
              <w:jc w:val="center"/>
              <w:rPr>
                <w:rFonts w:ascii="Times New Roman CYR" w:hAnsi="Times New Roman CYR" w:cs="Times New Roman CYR"/>
                <w:sz w:val="24"/>
                <w:szCs w:val="24"/>
              </w:rPr>
            </w:pPr>
            <w:r w:rsidRPr="007C756F">
              <w:rPr>
                <w:rFonts w:ascii="Times New Roman CYR" w:hAnsi="Times New Roman CYR" w:cs="Times New Roman CYR"/>
                <w:sz w:val="24"/>
                <w:szCs w:val="24"/>
              </w:rPr>
              <w:t>-</w:t>
            </w:r>
            <w:r>
              <w:rPr>
                <w:rFonts w:ascii="Times New Roman CYR" w:hAnsi="Times New Roman CYR" w:cs="Times New Roman CYR"/>
                <w:sz w:val="24"/>
                <w:szCs w:val="24"/>
              </w:rPr>
              <w:t>70,3</w:t>
            </w:r>
          </w:p>
        </w:tc>
      </w:tr>
      <w:tr w:rsidR="003815D2" w:rsidRPr="003815D2" w14:paraId="299C61B7" w14:textId="77777777" w:rsidTr="00B37C2F">
        <w:trPr>
          <w:trHeight w:val="360"/>
        </w:trPr>
        <w:tc>
          <w:tcPr>
            <w:tcW w:w="992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73F11D8" w14:textId="77777777" w:rsidR="00AA31AE" w:rsidRPr="00EE3BA0" w:rsidRDefault="00AA31AE" w:rsidP="00AA31AE">
            <w:pPr>
              <w:jc w:val="center"/>
              <w:rPr>
                <w:rFonts w:ascii="Times New Roman CYR" w:hAnsi="Times New Roman CYR" w:cs="Times New Roman CYR"/>
                <w:b/>
                <w:bCs/>
                <w:sz w:val="24"/>
                <w:szCs w:val="24"/>
              </w:rPr>
            </w:pPr>
            <w:r w:rsidRPr="00EE3BA0">
              <w:rPr>
                <w:rFonts w:ascii="Times New Roman CYR" w:hAnsi="Times New Roman CYR" w:cs="Times New Roman CYR"/>
                <w:b/>
                <w:bCs/>
                <w:sz w:val="24"/>
                <w:szCs w:val="24"/>
              </w:rPr>
              <w:t>Бюджет Нижневартовского района</w:t>
            </w:r>
          </w:p>
        </w:tc>
      </w:tr>
      <w:tr w:rsidR="003B4715" w:rsidRPr="00B300B3" w14:paraId="1AF98579" w14:textId="77777777" w:rsidTr="003815D2">
        <w:trPr>
          <w:trHeight w:val="465"/>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6F5D5F93" w14:textId="77777777" w:rsidR="003B4715" w:rsidRPr="003815D2" w:rsidRDefault="003B4715"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 xml:space="preserve">1. Доходы </w:t>
            </w:r>
          </w:p>
        </w:tc>
        <w:tc>
          <w:tcPr>
            <w:tcW w:w="1134" w:type="dxa"/>
            <w:tcBorders>
              <w:top w:val="nil"/>
              <w:left w:val="nil"/>
              <w:bottom w:val="single" w:sz="4" w:space="0" w:color="auto"/>
              <w:right w:val="single" w:sz="4" w:space="0" w:color="auto"/>
            </w:tcBorders>
            <w:shd w:val="clear" w:color="auto" w:fill="auto"/>
            <w:noWrap/>
            <w:vAlign w:val="center"/>
          </w:tcPr>
          <w:p w14:paraId="6C289026" w14:textId="77777777" w:rsidR="003B4715" w:rsidRPr="00EE3BA0" w:rsidRDefault="003B4715" w:rsidP="00CA7A13">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4 713,5</w:t>
            </w:r>
          </w:p>
        </w:tc>
        <w:tc>
          <w:tcPr>
            <w:tcW w:w="1134" w:type="dxa"/>
            <w:tcBorders>
              <w:top w:val="nil"/>
              <w:left w:val="nil"/>
              <w:bottom w:val="single" w:sz="4" w:space="0" w:color="auto"/>
              <w:right w:val="single" w:sz="4" w:space="0" w:color="auto"/>
            </w:tcBorders>
            <w:shd w:val="clear" w:color="auto" w:fill="auto"/>
            <w:noWrap/>
            <w:vAlign w:val="center"/>
          </w:tcPr>
          <w:p w14:paraId="6B2EE47C" w14:textId="7B999DF2"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5 284,3</w:t>
            </w:r>
          </w:p>
        </w:tc>
        <w:tc>
          <w:tcPr>
            <w:tcW w:w="1134" w:type="dxa"/>
            <w:tcBorders>
              <w:top w:val="nil"/>
              <w:left w:val="nil"/>
              <w:bottom w:val="single" w:sz="4" w:space="0" w:color="auto"/>
              <w:right w:val="single" w:sz="4" w:space="0" w:color="auto"/>
            </w:tcBorders>
            <w:shd w:val="clear" w:color="auto" w:fill="auto"/>
            <w:noWrap/>
            <w:vAlign w:val="center"/>
          </w:tcPr>
          <w:p w14:paraId="01004B6F" w14:textId="45B54539"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5 126,9</w:t>
            </w:r>
          </w:p>
        </w:tc>
        <w:tc>
          <w:tcPr>
            <w:tcW w:w="993" w:type="dxa"/>
            <w:tcBorders>
              <w:top w:val="nil"/>
              <w:left w:val="nil"/>
              <w:bottom w:val="single" w:sz="4" w:space="0" w:color="auto"/>
              <w:right w:val="single" w:sz="4" w:space="0" w:color="auto"/>
            </w:tcBorders>
            <w:shd w:val="clear" w:color="auto" w:fill="auto"/>
            <w:noWrap/>
            <w:vAlign w:val="center"/>
          </w:tcPr>
          <w:p w14:paraId="035A8179" w14:textId="37A45130"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5 292,6</w:t>
            </w:r>
          </w:p>
        </w:tc>
        <w:tc>
          <w:tcPr>
            <w:tcW w:w="1106" w:type="dxa"/>
            <w:tcBorders>
              <w:top w:val="nil"/>
              <w:left w:val="nil"/>
              <w:bottom w:val="single" w:sz="4" w:space="0" w:color="auto"/>
              <w:right w:val="single" w:sz="4" w:space="0" w:color="auto"/>
            </w:tcBorders>
            <w:shd w:val="clear" w:color="auto" w:fill="auto"/>
            <w:noWrap/>
            <w:vAlign w:val="center"/>
          </w:tcPr>
          <w:p w14:paraId="4225AF83" w14:textId="3D86CE68"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5 292,6</w:t>
            </w:r>
          </w:p>
        </w:tc>
        <w:tc>
          <w:tcPr>
            <w:tcW w:w="1139" w:type="dxa"/>
            <w:tcBorders>
              <w:top w:val="nil"/>
              <w:left w:val="nil"/>
              <w:bottom w:val="single" w:sz="4" w:space="0" w:color="auto"/>
              <w:right w:val="single" w:sz="4" w:space="0" w:color="auto"/>
            </w:tcBorders>
            <w:shd w:val="clear" w:color="auto" w:fill="auto"/>
            <w:noWrap/>
            <w:vAlign w:val="center"/>
          </w:tcPr>
          <w:p w14:paraId="3ACB0E8A" w14:textId="15B78345"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5 292,6</w:t>
            </w:r>
          </w:p>
        </w:tc>
      </w:tr>
      <w:tr w:rsidR="003B4715" w:rsidRPr="00B300B3" w14:paraId="07053406" w14:textId="77777777" w:rsidTr="003815D2">
        <w:trPr>
          <w:trHeight w:val="465"/>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7182356A" w14:textId="77777777" w:rsidR="003B4715" w:rsidRPr="003815D2" w:rsidRDefault="003B4715"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1.1. Налоговые и неналоговые</w:t>
            </w:r>
          </w:p>
        </w:tc>
        <w:tc>
          <w:tcPr>
            <w:tcW w:w="1134" w:type="dxa"/>
            <w:tcBorders>
              <w:top w:val="nil"/>
              <w:left w:val="nil"/>
              <w:bottom w:val="single" w:sz="4" w:space="0" w:color="auto"/>
              <w:right w:val="single" w:sz="4" w:space="0" w:color="auto"/>
            </w:tcBorders>
            <w:shd w:val="clear" w:color="auto" w:fill="auto"/>
            <w:noWrap/>
            <w:vAlign w:val="center"/>
          </w:tcPr>
          <w:p w14:paraId="2B482822" w14:textId="77777777" w:rsidR="003B4715" w:rsidRPr="00EE3BA0" w:rsidRDefault="003B4715" w:rsidP="00CA7A13">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2 401,8</w:t>
            </w:r>
          </w:p>
        </w:tc>
        <w:tc>
          <w:tcPr>
            <w:tcW w:w="1134" w:type="dxa"/>
            <w:tcBorders>
              <w:top w:val="nil"/>
              <w:left w:val="nil"/>
              <w:bottom w:val="single" w:sz="4" w:space="0" w:color="auto"/>
              <w:right w:val="single" w:sz="4" w:space="0" w:color="auto"/>
            </w:tcBorders>
            <w:shd w:val="clear" w:color="auto" w:fill="auto"/>
            <w:noWrap/>
            <w:vAlign w:val="center"/>
          </w:tcPr>
          <w:p w14:paraId="0A386750" w14:textId="7B77AB79" w:rsidR="003B4715" w:rsidRPr="003815D2" w:rsidRDefault="003B4715" w:rsidP="003B4715">
            <w:pPr>
              <w:jc w:val="center"/>
              <w:rPr>
                <w:rFonts w:ascii="Times New Roman CYR" w:hAnsi="Times New Roman CYR" w:cs="Times New Roman CYR"/>
                <w:sz w:val="24"/>
                <w:szCs w:val="24"/>
              </w:rPr>
            </w:pPr>
            <w:r>
              <w:rPr>
                <w:rFonts w:ascii="Times New Roman CYR" w:hAnsi="Times New Roman CYR" w:cs="Times New Roman CYR"/>
                <w:sz w:val="24"/>
                <w:szCs w:val="24"/>
              </w:rPr>
              <w:t>2 620,9</w:t>
            </w:r>
          </w:p>
        </w:tc>
        <w:tc>
          <w:tcPr>
            <w:tcW w:w="1134" w:type="dxa"/>
            <w:tcBorders>
              <w:top w:val="nil"/>
              <w:left w:val="nil"/>
              <w:bottom w:val="single" w:sz="4" w:space="0" w:color="auto"/>
              <w:right w:val="single" w:sz="4" w:space="0" w:color="auto"/>
            </w:tcBorders>
            <w:shd w:val="clear" w:color="auto" w:fill="auto"/>
            <w:noWrap/>
            <w:vAlign w:val="center"/>
          </w:tcPr>
          <w:p w14:paraId="30E01C10" w14:textId="2BE51B9F" w:rsidR="003B4715" w:rsidRPr="003815D2" w:rsidRDefault="003B4715" w:rsidP="003B4715">
            <w:pPr>
              <w:jc w:val="center"/>
              <w:rPr>
                <w:rFonts w:ascii="Times New Roman CYR" w:hAnsi="Times New Roman CYR" w:cs="Times New Roman CYR"/>
                <w:sz w:val="24"/>
                <w:szCs w:val="24"/>
              </w:rPr>
            </w:pPr>
            <w:r>
              <w:rPr>
                <w:rFonts w:ascii="Times New Roman CYR" w:hAnsi="Times New Roman CYR" w:cs="Times New Roman CYR"/>
                <w:sz w:val="24"/>
                <w:szCs w:val="24"/>
              </w:rPr>
              <w:t>2 728,8</w:t>
            </w:r>
          </w:p>
        </w:tc>
        <w:tc>
          <w:tcPr>
            <w:tcW w:w="993" w:type="dxa"/>
            <w:tcBorders>
              <w:top w:val="nil"/>
              <w:left w:val="nil"/>
              <w:bottom w:val="single" w:sz="4" w:space="0" w:color="auto"/>
              <w:right w:val="single" w:sz="4" w:space="0" w:color="auto"/>
            </w:tcBorders>
            <w:shd w:val="clear" w:color="auto" w:fill="auto"/>
            <w:noWrap/>
            <w:vAlign w:val="center"/>
          </w:tcPr>
          <w:p w14:paraId="20A16DE7" w14:textId="48B492CB" w:rsidR="003B4715" w:rsidRPr="003815D2" w:rsidRDefault="003B4715" w:rsidP="003B4715">
            <w:pPr>
              <w:jc w:val="center"/>
              <w:rPr>
                <w:rFonts w:ascii="Times New Roman CYR" w:hAnsi="Times New Roman CYR" w:cs="Times New Roman CYR"/>
                <w:sz w:val="24"/>
                <w:szCs w:val="24"/>
              </w:rPr>
            </w:pPr>
            <w:r>
              <w:rPr>
                <w:rFonts w:ascii="Times New Roman CYR" w:hAnsi="Times New Roman CYR" w:cs="Times New Roman CYR"/>
                <w:sz w:val="24"/>
                <w:szCs w:val="24"/>
              </w:rPr>
              <w:t>2 902,3</w:t>
            </w:r>
          </w:p>
        </w:tc>
        <w:tc>
          <w:tcPr>
            <w:tcW w:w="1106" w:type="dxa"/>
            <w:tcBorders>
              <w:top w:val="nil"/>
              <w:left w:val="nil"/>
              <w:bottom w:val="single" w:sz="4" w:space="0" w:color="auto"/>
              <w:right w:val="single" w:sz="4" w:space="0" w:color="auto"/>
            </w:tcBorders>
            <w:shd w:val="clear" w:color="auto" w:fill="auto"/>
            <w:noWrap/>
            <w:vAlign w:val="center"/>
          </w:tcPr>
          <w:p w14:paraId="6C01F375" w14:textId="34E92A89"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2 902,3</w:t>
            </w:r>
          </w:p>
        </w:tc>
        <w:tc>
          <w:tcPr>
            <w:tcW w:w="1139" w:type="dxa"/>
            <w:tcBorders>
              <w:top w:val="nil"/>
              <w:left w:val="nil"/>
              <w:bottom w:val="single" w:sz="4" w:space="0" w:color="auto"/>
              <w:right w:val="single" w:sz="4" w:space="0" w:color="auto"/>
            </w:tcBorders>
            <w:shd w:val="clear" w:color="auto" w:fill="auto"/>
            <w:noWrap/>
            <w:vAlign w:val="center"/>
          </w:tcPr>
          <w:p w14:paraId="21E5C6B8" w14:textId="22D1EE4B"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2 902,3</w:t>
            </w:r>
          </w:p>
        </w:tc>
      </w:tr>
      <w:tr w:rsidR="003B4715" w:rsidRPr="008430D2" w14:paraId="41EA87B6" w14:textId="77777777" w:rsidTr="003815D2">
        <w:trPr>
          <w:trHeight w:val="465"/>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6DA97FFA" w14:textId="77777777" w:rsidR="003B4715" w:rsidRPr="008430D2" w:rsidRDefault="003B4715" w:rsidP="00CA7A13">
            <w:pPr>
              <w:rPr>
                <w:rFonts w:ascii="Times New Roman CYR" w:hAnsi="Times New Roman CYR" w:cs="Times New Roman CYR"/>
                <w:sz w:val="24"/>
                <w:szCs w:val="24"/>
              </w:rPr>
            </w:pPr>
            <w:r w:rsidRPr="008430D2">
              <w:rPr>
                <w:rFonts w:ascii="Times New Roman CYR" w:hAnsi="Times New Roman CYR" w:cs="Times New Roman CYR"/>
                <w:sz w:val="24"/>
                <w:szCs w:val="24"/>
              </w:rPr>
              <w:t>1.2.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tcPr>
          <w:p w14:paraId="1A9F83B2" w14:textId="77777777" w:rsidR="003B4715" w:rsidRPr="00EE3BA0" w:rsidRDefault="003B4715" w:rsidP="00CA7A13">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2 311,7</w:t>
            </w:r>
          </w:p>
        </w:tc>
        <w:tc>
          <w:tcPr>
            <w:tcW w:w="1134" w:type="dxa"/>
            <w:tcBorders>
              <w:top w:val="nil"/>
              <w:left w:val="nil"/>
              <w:bottom w:val="single" w:sz="4" w:space="0" w:color="auto"/>
              <w:right w:val="single" w:sz="4" w:space="0" w:color="auto"/>
            </w:tcBorders>
            <w:shd w:val="clear" w:color="auto" w:fill="auto"/>
            <w:noWrap/>
            <w:vAlign w:val="center"/>
          </w:tcPr>
          <w:p w14:paraId="748C1076" w14:textId="4D8DA88A" w:rsidR="003B4715" w:rsidRPr="008430D2" w:rsidRDefault="003B4715" w:rsidP="0005702C">
            <w:pPr>
              <w:jc w:val="center"/>
              <w:rPr>
                <w:rFonts w:ascii="Times New Roman CYR" w:hAnsi="Times New Roman CYR" w:cs="Times New Roman CYR"/>
                <w:sz w:val="24"/>
                <w:szCs w:val="24"/>
              </w:rPr>
            </w:pPr>
            <w:r w:rsidRPr="008430D2">
              <w:rPr>
                <w:rFonts w:ascii="Times New Roman CYR" w:hAnsi="Times New Roman CYR" w:cs="Times New Roman CYR"/>
                <w:sz w:val="24"/>
                <w:szCs w:val="24"/>
              </w:rPr>
              <w:t>2</w:t>
            </w:r>
            <w:r>
              <w:rPr>
                <w:rFonts w:ascii="Times New Roman CYR" w:hAnsi="Times New Roman CYR" w:cs="Times New Roman CYR"/>
                <w:sz w:val="24"/>
                <w:szCs w:val="24"/>
              </w:rPr>
              <w:t> 663,4</w:t>
            </w:r>
          </w:p>
        </w:tc>
        <w:tc>
          <w:tcPr>
            <w:tcW w:w="1134" w:type="dxa"/>
            <w:tcBorders>
              <w:top w:val="nil"/>
              <w:left w:val="nil"/>
              <w:bottom w:val="single" w:sz="4" w:space="0" w:color="auto"/>
              <w:right w:val="single" w:sz="4" w:space="0" w:color="auto"/>
            </w:tcBorders>
            <w:shd w:val="clear" w:color="auto" w:fill="auto"/>
            <w:noWrap/>
            <w:vAlign w:val="center"/>
          </w:tcPr>
          <w:p w14:paraId="3C60860A" w14:textId="4E203C9E" w:rsidR="003B4715" w:rsidRPr="008430D2" w:rsidRDefault="003B4715" w:rsidP="003B4715">
            <w:pPr>
              <w:jc w:val="center"/>
              <w:rPr>
                <w:rFonts w:ascii="Times New Roman CYR" w:hAnsi="Times New Roman CYR" w:cs="Times New Roman CYR"/>
                <w:sz w:val="24"/>
                <w:szCs w:val="24"/>
              </w:rPr>
            </w:pPr>
            <w:r>
              <w:rPr>
                <w:rFonts w:ascii="Times New Roman CYR" w:hAnsi="Times New Roman CYR" w:cs="Times New Roman CYR"/>
                <w:sz w:val="24"/>
                <w:szCs w:val="24"/>
              </w:rPr>
              <w:t>2 398,1</w:t>
            </w:r>
          </w:p>
        </w:tc>
        <w:tc>
          <w:tcPr>
            <w:tcW w:w="993" w:type="dxa"/>
            <w:tcBorders>
              <w:top w:val="nil"/>
              <w:left w:val="nil"/>
              <w:bottom w:val="single" w:sz="4" w:space="0" w:color="auto"/>
              <w:right w:val="single" w:sz="4" w:space="0" w:color="auto"/>
            </w:tcBorders>
            <w:shd w:val="clear" w:color="auto" w:fill="auto"/>
            <w:noWrap/>
            <w:vAlign w:val="center"/>
          </w:tcPr>
          <w:p w14:paraId="5E02FB2F" w14:textId="39B58200" w:rsidR="003B4715" w:rsidRPr="008430D2" w:rsidRDefault="003B4715" w:rsidP="003B4715">
            <w:pPr>
              <w:jc w:val="center"/>
              <w:rPr>
                <w:rFonts w:ascii="Times New Roman CYR" w:hAnsi="Times New Roman CYR" w:cs="Times New Roman CYR"/>
                <w:sz w:val="24"/>
                <w:szCs w:val="24"/>
              </w:rPr>
            </w:pPr>
            <w:r w:rsidRPr="008430D2">
              <w:rPr>
                <w:rFonts w:ascii="Times New Roman CYR" w:hAnsi="Times New Roman CYR" w:cs="Times New Roman CYR"/>
                <w:sz w:val="24"/>
                <w:szCs w:val="24"/>
              </w:rPr>
              <w:t>2</w:t>
            </w:r>
            <w:r>
              <w:rPr>
                <w:rFonts w:ascii="Times New Roman CYR" w:hAnsi="Times New Roman CYR" w:cs="Times New Roman CYR"/>
                <w:sz w:val="24"/>
                <w:szCs w:val="24"/>
              </w:rPr>
              <w:t> 390,3</w:t>
            </w:r>
          </w:p>
        </w:tc>
        <w:tc>
          <w:tcPr>
            <w:tcW w:w="1106" w:type="dxa"/>
            <w:tcBorders>
              <w:top w:val="nil"/>
              <w:left w:val="nil"/>
              <w:bottom w:val="single" w:sz="4" w:space="0" w:color="auto"/>
              <w:right w:val="single" w:sz="4" w:space="0" w:color="auto"/>
            </w:tcBorders>
            <w:shd w:val="clear" w:color="auto" w:fill="auto"/>
            <w:noWrap/>
            <w:vAlign w:val="center"/>
          </w:tcPr>
          <w:p w14:paraId="336B13D7" w14:textId="7059A25C" w:rsidR="003B4715" w:rsidRPr="008430D2" w:rsidRDefault="003B4715" w:rsidP="00CA7A13">
            <w:pPr>
              <w:jc w:val="center"/>
              <w:rPr>
                <w:rFonts w:ascii="Times New Roman CYR" w:hAnsi="Times New Roman CYR" w:cs="Times New Roman CYR"/>
                <w:sz w:val="24"/>
                <w:szCs w:val="24"/>
              </w:rPr>
            </w:pPr>
            <w:r w:rsidRPr="008430D2">
              <w:rPr>
                <w:rFonts w:ascii="Times New Roman CYR" w:hAnsi="Times New Roman CYR" w:cs="Times New Roman CYR"/>
                <w:sz w:val="24"/>
                <w:szCs w:val="24"/>
              </w:rPr>
              <w:t>2</w:t>
            </w:r>
            <w:r>
              <w:rPr>
                <w:rFonts w:ascii="Times New Roman CYR" w:hAnsi="Times New Roman CYR" w:cs="Times New Roman CYR"/>
                <w:sz w:val="24"/>
                <w:szCs w:val="24"/>
              </w:rPr>
              <w:t> 390,3</w:t>
            </w:r>
          </w:p>
        </w:tc>
        <w:tc>
          <w:tcPr>
            <w:tcW w:w="1139" w:type="dxa"/>
            <w:tcBorders>
              <w:top w:val="nil"/>
              <w:left w:val="nil"/>
              <w:bottom w:val="single" w:sz="4" w:space="0" w:color="auto"/>
              <w:right w:val="single" w:sz="4" w:space="0" w:color="auto"/>
            </w:tcBorders>
            <w:shd w:val="clear" w:color="auto" w:fill="auto"/>
            <w:noWrap/>
            <w:vAlign w:val="center"/>
          </w:tcPr>
          <w:p w14:paraId="2DE4E9CF" w14:textId="675209E0" w:rsidR="003B4715" w:rsidRPr="008430D2" w:rsidRDefault="003B4715" w:rsidP="00CA7A13">
            <w:pPr>
              <w:jc w:val="center"/>
              <w:rPr>
                <w:rFonts w:ascii="Times New Roman CYR" w:hAnsi="Times New Roman CYR" w:cs="Times New Roman CYR"/>
                <w:sz w:val="24"/>
                <w:szCs w:val="24"/>
              </w:rPr>
            </w:pPr>
            <w:r w:rsidRPr="008430D2">
              <w:rPr>
                <w:rFonts w:ascii="Times New Roman CYR" w:hAnsi="Times New Roman CYR" w:cs="Times New Roman CYR"/>
                <w:sz w:val="24"/>
                <w:szCs w:val="24"/>
              </w:rPr>
              <w:t>2</w:t>
            </w:r>
            <w:r>
              <w:rPr>
                <w:rFonts w:ascii="Times New Roman CYR" w:hAnsi="Times New Roman CYR" w:cs="Times New Roman CYR"/>
                <w:sz w:val="24"/>
                <w:szCs w:val="24"/>
              </w:rPr>
              <w:t> 390,3</w:t>
            </w:r>
          </w:p>
        </w:tc>
      </w:tr>
      <w:tr w:rsidR="003B4715" w:rsidRPr="004B7185" w14:paraId="09323AD0" w14:textId="77777777" w:rsidTr="003815D2">
        <w:trPr>
          <w:trHeight w:val="435"/>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5D651EF7" w14:textId="77777777" w:rsidR="003B4715" w:rsidRPr="003815D2" w:rsidRDefault="003B4715"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2. Расходы - всего</w:t>
            </w:r>
          </w:p>
        </w:tc>
        <w:tc>
          <w:tcPr>
            <w:tcW w:w="1134" w:type="dxa"/>
            <w:tcBorders>
              <w:top w:val="nil"/>
              <w:left w:val="nil"/>
              <w:bottom w:val="single" w:sz="4" w:space="0" w:color="auto"/>
              <w:right w:val="single" w:sz="4" w:space="0" w:color="auto"/>
            </w:tcBorders>
            <w:shd w:val="clear" w:color="000000" w:fill="FFFFFF"/>
            <w:noWrap/>
            <w:vAlign w:val="center"/>
          </w:tcPr>
          <w:p w14:paraId="0B61DF5F" w14:textId="77777777" w:rsidR="003B4715" w:rsidRPr="00EE3BA0" w:rsidRDefault="003B4715" w:rsidP="00CA7A13">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4 783,5</w:t>
            </w:r>
          </w:p>
        </w:tc>
        <w:tc>
          <w:tcPr>
            <w:tcW w:w="1134" w:type="dxa"/>
            <w:tcBorders>
              <w:top w:val="nil"/>
              <w:left w:val="nil"/>
              <w:bottom w:val="single" w:sz="4" w:space="0" w:color="auto"/>
              <w:right w:val="single" w:sz="4" w:space="0" w:color="auto"/>
            </w:tcBorders>
            <w:shd w:val="clear" w:color="000000" w:fill="FFFFFF"/>
            <w:noWrap/>
            <w:vAlign w:val="center"/>
          </w:tcPr>
          <w:p w14:paraId="44C2F9BB" w14:textId="68E005CA"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5 353,3</w:t>
            </w:r>
          </w:p>
        </w:tc>
        <w:tc>
          <w:tcPr>
            <w:tcW w:w="1134" w:type="dxa"/>
            <w:tcBorders>
              <w:top w:val="nil"/>
              <w:left w:val="nil"/>
              <w:bottom w:val="single" w:sz="4" w:space="0" w:color="auto"/>
              <w:right w:val="single" w:sz="4" w:space="0" w:color="auto"/>
            </w:tcBorders>
            <w:shd w:val="clear" w:color="000000" w:fill="FFFFFF"/>
            <w:noWrap/>
            <w:vAlign w:val="center"/>
          </w:tcPr>
          <w:p w14:paraId="06F359F2" w14:textId="6BC9396B"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5 194,9</w:t>
            </w:r>
          </w:p>
        </w:tc>
        <w:tc>
          <w:tcPr>
            <w:tcW w:w="993" w:type="dxa"/>
            <w:tcBorders>
              <w:top w:val="nil"/>
              <w:left w:val="nil"/>
              <w:bottom w:val="single" w:sz="4" w:space="0" w:color="auto"/>
              <w:right w:val="single" w:sz="4" w:space="0" w:color="auto"/>
            </w:tcBorders>
            <w:shd w:val="clear" w:color="000000" w:fill="FFFFFF"/>
            <w:noWrap/>
            <w:vAlign w:val="center"/>
          </w:tcPr>
          <w:p w14:paraId="40CE58AE" w14:textId="1B04CF87"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5 359,6</w:t>
            </w:r>
          </w:p>
        </w:tc>
        <w:tc>
          <w:tcPr>
            <w:tcW w:w="1106" w:type="dxa"/>
            <w:tcBorders>
              <w:top w:val="nil"/>
              <w:left w:val="nil"/>
              <w:bottom w:val="single" w:sz="4" w:space="0" w:color="auto"/>
              <w:right w:val="single" w:sz="4" w:space="0" w:color="auto"/>
            </w:tcBorders>
            <w:shd w:val="clear" w:color="000000" w:fill="FFFFFF"/>
            <w:noWrap/>
            <w:vAlign w:val="center"/>
          </w:tcPr>
          <w:p w14:paraId="472CD4CA" w14:textId="2A0438AC"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5 359,6</w:t>
            </w:r>
          </w:p>
        </w:tc>
        <w:tc>
          <w:tcPr>
            <w:tcW w:w="1139" w:type="dxa"/>
            <w:tcBorders>
              <w:top w:val="nil"/>
              <w:left w:val="nil"/>
              <w:bottom w:val="single" w:sz="4" w:space="0" w:color="auto"/>
              <w:right w:val="single" w:sz="4" w:space="0" w:color="auto"/>
            </w:tcBorders>
            <w:shd w:val="clear" w:color="000000" w:fill="FFFFFF"/>
            <w:noWrap/>
            <w:vAlign w:val="center"/>
          </w:tcPr>
          <w:p w14:paraId="1DEC3176" w14:textId="48EA1CBC" w:rsidR="003B4715" w:rsidRPr="003815D2" w:rsidRDefault="003B4715"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5 359,6</w:t>
            </w:r>
          </w:p>
        </w:tc>
      </w:tr>
      <w:tr w:rsidR="00CA7A13" w:rsidRPr="004B7185" w14:paraId="3BAA21D6" w14:textId="77777777" w:rsidTr="00A50F5C">
        <w:trPr>
          <w:trHeight w:val="720"/>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6706E0DA" w14:textId="77777777" w:rsidR="00CA7A13" w:rsidRPr="003815D2" w:rsidRDefault="00CA7A13"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в том числе на 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tcPr>
          <w:p w14:paraId="0DECFA3E" w14:textId="77777777" w:rsidR="00CA7A13" w:rsidRPr="00EE3BA0" w:rsidRDefault="00CA7A13" w:rsidP="00CA7A13">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14:paraId="5748D757" w14:textId="77777777" w:rsidR="00CA7A13" w:rsidRPr="003815D2" w:rsidRDefault="00CA7A13"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14:paraId="207A1500" w14:textId="77777777" w:rsidR="00CA7A13" w:rsidRPr="003815D2" w:rsidRDefault="00CA7A13"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0,0</w:t>
            </w:r>
          </w:p>
        </w:tc>
        <w:tc>
          <w:tcPr>
            <w:tcW w:w="993" w:type="dxa"/>
            <w:tcBorders>
              <w:top w:val="nil"/>
              <w:left w:val="nil"/>
              <w:bottom w:val="single" w:sz="4" w:space="0" w:color="auto"/>
              <w:right w:val="single" w:sz="4" w:space="0" w:color="auto"/>
            </w:tcBorders>
            <w:shd w:val="clear" w:color="auto" w:fill="auto"/>
            <w:noWrap/>
            <w:vAlign w:val="center"/>
            <w:hideMark/>
          </w:tcPr>
          <w:p w14:paraId="0684662A" w14:textId="77777777" w:rsidR="00CA7A13" w:rsidRPr="003815D2" w:rsidRDefault="00CA7A13"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0,0</w:t>
            </w:r>
          </w:p>
        </w:tc>
        <w:tc>
          <w:tcPr>
            <w:tcW w:w="1106" w:type="dxa"/>
            <w:tcBorders>
              <w:top w:val="nil"/>
              <w:left w:val="nil"/>
              <w:bottom w:val="single" w:sz="4" w:space="0" w:color="auto"/>
              <w:right w:val="single" w:sz="4" w:space="0" w:color="auto"/>
            </w:tcBorders>
            <w:shd w:val="clear" w:color="auto" w:fill="auto"/>
            <w:noWrap/>
            <w:vAlign w:val="center"/>
            <w:hideMark/>
          </w:tcPr>
          <w:p w14:paraId="204FFF79" w14:textId="77777777" w:rsidR="00CA7A13" w:rsidRPr="003815D2" w:rsidRDefault="00CA7A13"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0,0</w:t>
            </w:r>
          </w:p>
        </w:tc>
        <w:tc>
          <w:tcPr>
            <w:tcW w:w="1139" w:type="dxa"/>
            <w:tcBorders>
              <w:top w:val="nil"/>
              <w:left w:val="nil"/>
              <w:bottom w:val="single" w:sz="4" w:space="0" w:color="auto"/>
              <w:right w:val="single" w:sz="4" w:space="0" w:color="auto"/>
            </w:tcBorders>
            <w:shd w:val="clear" w:color="auto" w:fill="auto"/>
            <w:noWrap/>
            <w:vAlign w:val="center"/>
            <w:hideMark/>
          </w:tcPr>
          <w:p w14:paraId="380890DC" w14:textId="77777777" w:rsidR="00CA7A13" w:rsidRPr="003815D2" w:rsidRDefault="00CA7A13"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0,0</w:t>
            </w:r>
          </w:p>
        </w:tc>
      </w:tr>
      <w:tr w:rsidR="00CA7A13" w:rsidRPr="004B7185" w14:paraId="72AE6DDB" w14:textId="77777777" w:rsidTr="003815D2">
        <w:trPr>
          <w:trHeight w:val="405"/>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08E0E763" w14:textId="77777777" w:rsidR="00CA7A13" w:rsidRPr="003815D2" w:rsidRDefault="00CA7A13"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3. Профицит (+), дефицит (-)</w:t>
            </w:r>
          </w:p>
        </w:tc>
        <w:tc>
          <w:tcPr>
            <w:tcW w:w="1134" w:type="dxa"/>
            <w:tcBorders>
              <w:top w:val="nil"/>
              <w:left w:val="nil"/>
              <w:bottom w:val="single" w:sz="4" w:space="0" w:color="auto"/>
              <w:right w:val="single" w:sz="4" w:space="0" w:color="auto"/>
            </w:tcBorders>
            <w:shd w:val="clear" w:color="000000" w:fill="FFFFFF"/>
            <w:noWrap/>
            <w:vAlign w:val="center"/>
          </w:tcPr>
          <w:p w14:paraId="37196FDF" w14:textId="77777777" w:rsidR="00CA7A13" w:rsidRPr="00EE3BA0" w:rsidRDefault="00CA7A13" w:rsidP="00CA7A13">
            <w:pPr>
              <w:jc w:val="center"/>
              <w:rPr>
                <w:rFonts w:ascii="Times New Roman CYR" w:hAnsi="Times New Roman CYR" w:cs="Times New Roman CYR"/>
                <w:sz w:val="24"/>
                <w:szCs w:val="24"/>
              </w:rPr>
            </w:pPr>
            <w:r w:rsidRPr="00EE3BA0">
              <w:rPr>
                <w:rFonts w:ascii="Times New Roman CYR" w:hAnsi="Times New Roman CYR" w:cs="Times New Roman CYR"/>
                <w:sz w:val="24"/>
                <w:szCs w:val="24"/>
              </w:rPr>
              <w:t>-70,0</w:t>
            </w:r>
          </w:p>
        </w:tc>
        <w:tc>
          <w:tcPr>
            <w:tcW w:w="1134" w:type="dxa"/>
            <w:tcBorders>
              <w:top w:val="nil"/>
              <w:left w:val="nil"/>
              <w:bottom w:val="single" w:sz="4" w:space="0" w:color="auto"/>
              <w:right w:val="single" w:sz="4" w:space="0" w:color="auto"/>
            </w:tcBorders>
            <w:shd w:val="clear" w:color="auto" w:fill="auto"/>
            <w:noWrap/>
            <w:vAlign w:val="center"/>
          </w:tcPr>
          <w:p w14:paraId="65E58C9C" w14:textId="77777777" w:rsidR="00CA7A13" w:rsidRPr="003815D2" w:rsidRDefault="00CA7A13"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-69,0</w:t>
            </w:r>
          </w:p>
        </w:tc>
        <w:tc>
          <w:tcPr>
            <w:tcW w:w="1134" w:type="dxa"/>
            <w:tcBorders>
              <w:top w:val="nil"/>
              <w:left w:val="nil"/>
              <w:bottom w:val="single" w:sz="4" w:space="0" w:color="auto"/>
              <w:right w:val="single" w:sz="4" w:space="0" w:color="auto"/>
            </w:tcBorders>
            <w:shd w:val="clear" w:color="auto" w:fill="auto"/>
            <w:noWrap/>
            <w:vAlign w:val="center"/>
          </w:tcPr>
          <w:p w14:paraId="32502B44" w14:textId="77777777" w:rsidR="00CA7A13" w:rsidRPr="003815D2" w:rsidRDefault="00CA7A13" w:rsidP="00CA7A13">
            <w:pPr>
              <w:jc w:val="center"/>
              <w:rPr>
                <w:rFonts w:ascii="Times New Roman CYR" w:hAnsi="Times New Roman CYR" w:cs="Times New Roman CYR"/>
                <w:sz w:val="24"/>
                <w:szCs w:val="24"/>
              </w:rPr>
            </w:pPr>
            <w:r>
              <w:rPr>
                <w:rFonts w:ascii="Times New Roman CYR" w:hAnsi="Times New Roman CYR" w:cs="Times New Roman CYR"/>
                <w:sz w:val="24"/>
                <w:szCs w:val="24"/>
              </w:rPr>
              <w:t>-68,0</w:t>
            </w:r>
          </w:p>
        </w:tc>
        <w:tc>
          <w:tcPr>
            <w:tcW w:w="993" w:type="dxa"/>
            <w:tcBorders>
              <w:top w:val="nil"/>
              <w:left w:val="nil"/>
              <w:bottom w:val="single" w:sz="4" w:space="0" w:color="auto"/>
              <w:right w:val="single" w:sz="4" w:space="0" w:color="auto"/>
            </w:tcBorders>
            <w:shd w:val="clear" w:color="auto" w:fill="auto"/>
            <w:noWrap/>
            <w:vAlign w:val="center"/>
          </w:tcPr>
          <w:p w14:paraId="4898AD70" w14:textId="127CC985" w:rsidR="00CA7A13" w:rsidRPr="003815D2" w:rsidRDefault="00CA7A13" w:rsidP="003B4715">
            <w:pPr>
              <w:jc w:val="center"/>
              <w:rPr>
                <w:rFonts w:ascii="Times New Roman CYR" w:hAnsi="Times New Roman CYR" w:cs="Times New Roman CYR"/>
                <w:sz w:val="24"/>
                <w:szCs w:val="24"/>
              </w:rPr>
            </w:pPr>
            <w:r>
              <w:rPr>
                <w:rFonts w:ascii="Times New Roman CYR" w:hAnsi="Times New Roman CYR" w:cs="Times New Roman CYR"/>
                <w:sz w:val="24"/>
                <w:szCs w:val="24"/>
              </w:rPr>
              <w:t>-6</w:t>
            </w:r>
            <w:r w:rsidR="003B4715">
              <w:rPr>
                <w:rFonts w:ascii="Times New Roman CYR" w:hAnsi="Times New Roman CYR" w:cs="Times New Roman CYR"/>
                <w:sz w:val="24"/>
                <w:szCs w:val="24"/>
              </w:rPr>
              <w:t>7</w:t>
            </w:r>
            <w:r>
              <w:rPr>
                <w:rFonts w:ascii="Times New Roman CYR" w:hAnsi="Times New Roman CYR" w:cs="Times New Roman CYR"/>
                <w:sz w:val="24"/>
                <w:szCs w:val="24"/>
              </w:rPr>
              <w:t>,0</w:t>
            </w:r>
          </w:p>
        </w:tc>
        <w:tc>
          <w:tcPr>
            <w:tcW w:w="1106" w:type="dxa"/>
            <w:tcBorders>
              <w:top w:val="nil"/>
              <w:left w:val="nil"/>
              <w:bottom w:val="single" w:sz="4" w:space="0" w:color="auto"/>
              <w:right w:val="single" w:sz="4" w:space="0" w:color="auto"/>
            </w:tcBorders>
            <w:shd w:val="clear" w:color="auto" w:fill="auto"/>
            <w:noWrap/>
            <w:vAlign w:val="center"/>
          </w:tcPr>
          <w:p w14:paraId="24428472" w14:textId="6AA37BE6" w:rsidR="00CA7A13" w:rsidRPr="003815D2" w:rsidRDefault="00CA7A13" w:rsidP="003B4715">
            <w:pPr>
              <w:jc w:val="center"/>
              <w:rPr>
                <w:rFonts w:ascii="Times New Roman CYR" w:hAnsi="Times New Roman CYR" w:cs="Times New Roman CYR"/>
                <w:sz w:val="24"/>
                <w:szCs w:val="24"/>
              </w:rPr>
            </w:pPr>
            <w:r>
              <w:rPr>
                <w:rFonts w:ascii="Times New Roman CYR" w:hAnsi="Times New Roman CYR" w:cs="Times New Roman CYR"/>
                <w:sz w:val="24"/>
                <w:szCs w:val="24"/>
              </w:rPr>
              <w:t>-6</w:t>
            </w:r>
            <w:r w:rsidR="003B4715">
              <w:rPr>
                <w:rFonts w:ascii="Times New Roman CYR" w:hAnsi="Times New Roman CYR" w:cs="Times New Roman CYR"/>
                <w:sz w:val="24"/>
                <w:szCs w:val="24"/>
              </w:rPr>
              <w:t>7</w:t>
            </w:r>
            <w:r>
              <w:rPr>
                <w:rFonts w:ascii="Times New Roman CYR" w:hAnsi="Times New Roman CYR" w:cs="Times New Roman CYR"/>
                <w:sz w:val="24"/>
                <w:szCs w:val="24"/>
              </w:rPr>
              <w:t>,0</w:t>
            </w:r>
          </w:p>
        </w:tc>
        <w:tc>
          <w:tcPr>
            <w:tcW w:w="1139" w:type="dxa"/>
            <w:tcBorders>
              <w:top w:val="nil"/>
              <w:left w:val="nil"/>
              <w:bottom w:val="single" w:sz="4" w:space="0" w:color="auto"/>
              <w:right w:val="single" w:sz="4" w:space="0" w:color="auto"/>
            </w:tcBorders>
            <w:shd w:val="clear" w:color="auto" w:fill="auto"/>
            <w:noWrap/>
            <w:vAlign w:val="center"/>
          </w:tcPr>
          <w:p w14:paraId="26DFCC54" w14:textId="330CADE6" w:rsidR="00CA7A13" w:rsidRPr="003815D2" w:rsidRDefault="00CA7A13" w:rsidP="003B4715">
            <w:pPr>
              <w:jc w:val="center"/>
              <w:rPr>
                <w:rFonts w:ascii="Times New Roman CYR" w:hAnsi="Times New Roman CYR" w:cs="Times New Roman CYR"/>
                <w:sz w:val="24"/>
                <w:szCs w:val="24"/>
              </w:rPr>
            </w:pPr>
            <w:r>
              <w:rPr>
                <w:rFonts w:ascii="Times New Roman CYR" w:hAnsi="Times New Roman CYR" w:cs="Times New Roman CYR"/>
                <w:sz w:val="24"/>
                <w:szCs w:val="24"/>
              </w:rPr>
              <w:t>-6</w:t>
            </w:r>
            <w:r w:rsidR="003B4715">
              <w:rPr>
                <w:rFonts w:ascii="Times New Roman CYR" w:hAnsi="Times New Roman CYR" w:cs="Times New Roman CYR"/>
                <w:sz w:val="24"/>
                <w:szCs w:val="24"/>
              </w:rPr>
              <w:t>7</w:t>
            </w:r>
            <w:r>
              <w:rPr>
                <w:rFonts w:ascii="Times New Roman CYR" w:hAnsi="Times New Roman CYR" w:cs="Times New Roman CYR"/>
                <w:sz w:val="24"/>
                <w:szCs w:val="24"/>
              </w:rPr>
              <w:t>,0</w:t>
            </w:r>
          </w:p>
        </w:tc>
      </w:tr>
      <w:tr w:rsidR="00CA7A13" w:rsidRPr="004B7185" w14:paraId="7185E8D4" w14:textId="77777777" w:rsidTr="00B37C2F">
        <w:trPr>
          <w:trHeight w:val="720"/>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28B9655E" w14:textId="77777777" w:rsidR="00CA7A13" w:rsidRPr="003815D2" w:rsidRDefault="00CA7A13" w:rsidP="00CA7A13">
            <w:pPr>
              <w:rPr>
                <w:rFonts w:ascii="Times New Roman CYR" w:hAnsi="Times New Roman CYR" w:cs="Times New Roman CYR"/>
                <w:sz w:val="24"/>
                <w:szCs w:val="24"/>
              </w:rPr>
            </w:pPr>
            <w:r w:rsidRPr="003815D2">
              <w:rPr>
                <w:rFonts w:ascii="Times New Roman CYR" w:hAnsi="Times New Roman CYR" w:cs="Times New Roman CYR"/>
                <w:sz w:val="24"/>
                <w:szCs w:val="24"/>
              </w:rPr>
              <w:t>4. Объем муниципального долга на 1 января соответствующего финансового года</w:t>
            </w:r>
          </w:p>
        </w:tc>
        <w:tc>
          <w:tcPr>
            <w:tcW w:w="1134" w:type="dxa"/>
            <w:tcBorders>
              <w:top w:val="nil"/>
              <w:left w:val="nil"/>
              <w:bottom w:val="single" w:sz="4" w:space="0" w:color="auto"/>
              <w:right w:val="single" w:sz="4" w:space="0" w:color="auto"/>
            </w:tcBorders>
            <w:shd w:val="clear" w:color="000000" w:fill="FFFFFF"/>
            <w:noWrap/>
            <w:vAlign w:val="center"/>
            <w:hideMark/>
          </w:tcPr>
          <w:p w14:paraId="6B7295E5" w14:textId="77777777" w:rsidR="00CA7A13" w:rsidRPr="003815D2" w:rsidRDefault="00CA7A13" w:rsidP="00CA7A13">
            <w:pPr>
              <w:jc w:val="center"/>
              <w:rPr>
                <w:rFonts w:ascii="Times New Roman CYR" w:hAnsi="Times New Roman CYR" w:cs="Times New Roman CYR"/>
                <w:sz w:val="24"/>
                <w:szCs w:val="24"/>
              </w:rPr>
            </w:pPr>
            <w:r w:rsidRPr="003815D2">
              <w:rPr>
                <w:rFonts w:ascii="Times New Roman CYR" w:hAnsi="Times New Roman CYR" w:cs="Times New Roman CYR"/>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14:paraId="25ED6EB9" w14:textId="77777777" w:rsidR="00CA7A13" w:rsidRPr="003815D2" w:rsidRDefault="00CA7A13" w:rsidP="00CA7A13">
            <w:pPr>
              <w:jc w:val="center"/>
              <w:rPr>
                <w:rFonts w:ascii="Times New Roman CYR" w:hAnsi="Times New Roman CYR" w:cs="Times New Roman CYR"/>
                <w:sz w:val="24"/>
                <w:szCs w:val="24"/>
              </w:rPr>
            </w:pPr>
            <w:r w:rsidRPr="003815D2">
              <w:rPr>
                <w:rFonts w:ascii="Times New Roman CYR" w:hAnsi="Times New Roman CYR" w:cs="Times New Roman CYR"/>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14:paraId="20BD84DA" w14:textId="77777777" w:rsidR="00CA7A13" w:rsidRPr="003815D2" w:rsidRDefault="00CA7A13" w:rsidP="00CA7A13">
            <w:pPr>
              <w:jc w:val="center"/>
              <w:rPr>
                <w:rFonts w:ascii="Times New Roman CYR" w:hAnsi="Times New Roman CYR" w:cs="Times New Roman CYR"/>
                <w:sz w:val="24"/>
                <w:szCs w:val="24"/>
              </w:rPr>
            </w:pPr>
            <w:r w:rsidRPr="003815D2">
              <w:rPr>
                <w:rFonts w:ascii="Times New Roman CYR" w:hAnsi="Times New Roman CYR" w:cs="Times New Roman CYR"/>
                <w:sz w:val="24"/>
                <w:szCs w:val="24"/>
              </w:rPr>
              <w:t>0,0</w:t>
            </w:r>
          </w:p>
        </w:tc>
        <w:tc>
          <w:tcPr>
            <w:tcW w:w="993" w:type="dxa"/>
            <w:tcBorders>
              <w:top w:val="nil"/>
              <w:left w:val="nil"/>
              <w:bottom w:val="single" w:sz="4" w:space="0" w:color="auto"/>
              <w:right w:val="single" w:sz="4" w:space="0" w:color="auto"/>
            </w:tcBorders>
            <w:shd w:val="clear" w:color="000000" w:fill="FFFFFF"/>
            <w:noWrap/>
            <w:vAlign w:val="center"/>
            <w:hideMark/>
          </w:tcPr>
          <w:p w14:paraId="219E6A47" w14:textId="77777777" w:rsidR="00CA7A13" w:rsidRPr="003815D2" w:rsidRDefault="00CA7A13" w:rsidP="00CA7A13">
            <w:pPr>
              <w:jc w:val="center"/>
              <w:rPr>
                <w:rFonts w:ascii="Times New Roman CYR" w:hAnsi="Times New Roman CYR" w:cs="Times New Roman CYR"/>
                <w:sz w:val="24"/>
                <w:szCs w:val="24"/>
              </w:rPr>
            </w:pPr>
            <w:r w:rsidRPr="003815D2">
              <w:rPr>
                <w:rFonts w:ascii="Times New Roman CYR" w:hAnsi="Times New Roman CYR" w:cs="Times New Roman CYR"/>
                <w:sz w:val="24"/>
                <w:szCs w:val="24"/>
              </w:rPr>
              <w:t>0,0</w:t>
            </w:r>
          </w:p>
        </w:tc>
        <w:tc>
          <w:tcPr>
            <w:tcW w:w="1106" w:type="dxa"/>
            <w:tcBorders>
              <w:top w:val="nil"/>
              <w:left w:val="nil"/>
              <w:bottom w:val="single" w:sz="4" w:space="0" w:color="auto"/>
              <w:right w:val="single" w:sz="4" w:space="0" w:color="auto"/>
            </w:tcBorders>
            <w:shd w:val="clear" w:color="000000" w:fill="FFFFFF"/>
            <w:noWrap/>
            <w:vAlign w:val="center"/>
            <w:hideMark/>
          </w:tcPr>
          <w:p w14:paraId="555FD96B" w14:textId="77777777" w:rsidR="00CA7A13" w:rsidRPr="003815D2" w:rsidRDefault="00CA7A13" w:rsidP="00CA7A13">
            <w:pPr>
              <w:jc w:val="center"/>
              <w:rPr>
                <w:rFonts w:ascii="Times New Roman CYR" w:hAnsi="Times New Roman CYR" w:cs="Times New Roman CYR"/>
                <w:sz w:val="24"/>
                <w:szCs w:val="24"/>
              </w:rPr>
            </w:pPr>
            <w:r w:rsidRPr="003815D2">
              <w:rPr>
                <w:rFonts w:ascii="Times New Roman CYR" w:hAnsi="Times New Roman CYR" w:cs="Times New Roman CYR"/>
                <w:sz w:val="24"/>
                <w:szCs w:val="24"/>
              </w:rPr>
              <w:t>0,0</w:t>
            </w:r>
          </w:p>
        </w:tc>
        <w:tc>
          <w:tcPr>
            <w:tcW w:w="1139" w:type="dxa"/>
            <w:tcBorders>
              <w:top w:val="nil"/>
              <w:left w:val="nil"/>
              <w:bottom w:val="single" w:sz="4" w:space="0" w:color="auto"/>
              <w:right w:val="single" w:sz="4" w:space="0" w:color="auto"/>
            </w:tcBorders>
            <w:shd w:val="clear" w:color="000000" w:fill="FFFFFF"/>
            <w:noWrap/>
            <w:vAlign w:val="center"/>
            <w:hideMark/>
          </w:tcPr>
          <w:p w14:paraId="5924BD7A" w14:textId="77777777" w:rsidR="00CA7A13" w:rsidRPr="003815D2" w:rsidRDefault="00CA7A13" w:rsidP="00CA7A13">
            <w:pPr>
              <w:jc w:val="center"/>
              <w:rPr>
                <w:rFonts w:ascii="Times New Roman CYR" w:hAnsi="Times New Roman CYR" w:cs="Times New Roman CYR"/>
                <w:sz w:val="24"/>
                <w:szCs w:val="24"/>
              </w:rPr>
            </w:pPr>
            <w:r w:rsidRPr="003815D2">
              <w:rPr>
                <w:rFonts w:ascii="Times New Roman CYR" w:hAnsi="Times New Roman CYR" w:cs="Times New Roman CYR"/>
                <w:sz w:val="24"/>
                <w:szCs w:val="24"/>
              </w:rPr>
              <w:t>0,0</w:t>
            </w:r>
          </w:p>
        </w:tc>
      </w:tr>
    </w:tbl>
    <w:p w14:paraId="3942025B" w14:textId="77777777" w:rsidR="003815D2" w:rsidRPr="003815D2" w:rsidRDefault="003815D2" w:rsidP="003815D2">
      <w:pPr>
        <w:jc w:val="both"/>
        <w:rPr>
          <w:snapToGrid w:val="0"/>
          <w:sz w:val="24"/>
          <w:szCs w:val="24"/>
        </w:rPr>
      </w:pPr>
    </w:p>
    <w:p w14:paraId="559B82C6" w14:textId="77777777" w:rsidR="00EE3BA0" w:rsidRDefault="00EE3BA0" w:rsidP="00A976B8">
      <w:pPr>
        <w:ind w:left="5670"/>
        <w:jc w:val="both"/>
        <w:rPr>
          <w:rFonts w:eastAsia="Calibri"/>
          <w:lang w:eastAsia="en-US"/>
        </w:rPr>
      </w:pPr>
    </w:p>
    <w:p w14:paraId="49F4CD1B" w14:textId="77777777" w:rsidR="00EE3BA0" w:rsidRDefault="00EE3BA0" w:rsidP="00A976B8">
      <w:pPr>
        <w:ind w:left="5670"/>
        <w:jc w:val="both"/>
        <w:rPr>
          <w:rFonts w:eastAsia="Calibri"/>
          <w:lang w:eastAsia="en-US"/>
        </w:rPr>
      </w:pPr>
    </w:p>
    <w:p w14:paraId="4F6D6338" w14:textId="77777777" w:rsidR="00EE3BA0" w:rsidRDefault="00EE3BA0" w:rsidP="00A976B8">
      <w:pPr>
        <w:ind w:left="5670"/>
        <w:jc w:val="both"/>
        <w:rPr>
          <w:rFonts w:eastAsia="Calibri"/>
          <w:lang w:eastAsia="en-US"/>
        </w:rPr>
      </w:pPr>
    </w:p>
    <w:p w14:paraId="32843017" w14:textId="77777777" w:rsidR="00EE3BA0" w:rsidRDefault="00EE3BA0" w:rsidP="00A976B8">
      <w:pPr>
        <w:ind w:left="5670"/>
        <w:jc w:val="both"/>
        <w:rPr>
          <w:rFonts w:eastAsia="Calibri"/>
          <w:lang w:eastAsia="en-US"/>
        </w:rPr>
      </w:pPr>
    </w:p>
    <w:p w14:paraId="1435A68B" w14:textId="77777777" w:rsidR="00EE3BA0" w:rsidRDefault="00EE3BA0" w:rsidP="00A976B8">
      <w:pPr>
        <w:ind w:left="5670"/>
        <w:jc w:val="both"/>
        <w:rPr>
          <w:rFonts w:eastAsia="Calibri"/>
          <w:lang w:eastAsia="en-US"/>
        </w:rPr>
      </w:pPr>
    </w:p>
    <w:p w14:paraId="6942E135" w14:textId="77777777" w:rsidR="00EE3BA0" w:rsidRDefault="00EE3BA0" w:rsidP="00A976B8">
      <w:pPr>
        <w:ind w:left="5670"/>
        <w:jc w:val="both"/>
        <w:rPr>
          <w:rFonts w:eastAsia="Calibri"/>
          <w:lang w:eastAsia="en-US"/>
        </w:rPr>
      </w:pPr>
    </w:p>
    <w:p w14:paraId="45C6AFBB" w14:textId="77777777" w:rsidR="00EE3BA0" w:rsidRDefault="00EE3BA0" w:rsidP="00A976B8">
      <w:pPr>
        <w:ind w:left="5670"/>
        <w:jc w:val="both"/>
        <w:rPr>
          <w:rFonts w:eastAsia="Calibri"/>
          <w:lang w:eastAsia="en-US"/>
        </w:rPr>
      </w:pPr>
    </w:p>
    <w:p w14:paraId="72506DF9" w14:textId="77777777" w:rsidR="00EE3BA0" w:rsidRDefault="00EE3BA0" w:rsidP="00A976B8">
      <w:pPr>
        <w:ind w:left="5670"/>
        <w:jc w:val="both"/>
        <w:rPr>
          <w:rFonts w:eastAsia="Calibri"/>
          <w:lang w:eastAsia="en-US"/>
        </w:rPr>
      </w:pPr>
    </w:p>
    <w:p w14:paraId="3B114551" w14:textId="77777777" w:rsidR="00AA31AE" w:rsidRPr="00913001" w:rsidRDefault="00AA31AE" w:rsidP="00A976B8">
      <w:pPr>
        <w:ind w:left="5670"/>
        <w:jc w:val="both"/>
        <w:rPr>
          <w:rFonts w:eastAsia="Calibri"/>
          <w:lang w:eastAsia="en-US"/>
        </w:rPr>
      </w:pPr>
      <w:r w:rsidRPr="00913001">
        <w:rPr>
          <w:rFonts w:eastAsia="Calibri"/>
          <w:lang w:eastAsia="en-US"/>
        </w:rPr>
        <w:lastRenderedPageBreak/>
        <w:t xml:space="preserve">Приложение 2 к Бюджетному прогнозу Нижневартовского района </w:t>
      </w:r>
      <w:r w:rsidR="00A976B8" w:rsidRPr="00913001">
        <w:rPr>
          <w:rFonts w:eastAsia="Calibri"/>
          <w:lang w:eastAsia="en-US"/>
        </w:rPr>
        <w:t xml:space="preserve">на долгосрочный период </w:t>
      </w:r>
      <w:r w:rsidRPr="00913001">
        <w:rPr>
          <w:rFonts w:eastAsia="Calibri"/>
          <w:lang w:eastAsia="en-US"/>
        </w:rPr>
        <w:t>до 202</w:t>
      </w:r>
      <w:r w:rsidR="00913001" w:rsidRPr="00913001">
        <w:rPr>
          <w:rFonts w:eastAsia="Calibri"/>
          <w:lang w:eastAsia="en-US"/>
        </w:rPr>
        <w:t>8</w:t>
      </w:r>
      <w:r w:rsidRPr="00913001">
        <w:rPr>
          <w:rFonts w:eastAsia="Calibri"/>
          <w:lang w:eastAsia="en-US"/>
        </w:rPr>
        <w:t xml:space="preserve"> года</w:t>
      </w:r>
    </w:p>
    <w:p w14:paraId="209D1B28" w14:textId="77777777" w:rsidR="00AA31AE" w:rsidRPr="00913001" w:rsidRDefault="00AA31AE" w:rsidP="00AA31AE">
      <w:pPr>
        <w:autoSpaceDE w:val="0"/>
        <w:autoSpaceDN w:val="0"/>
        <w:adjustRightInd w:val="0"/>
        <w:jc w:val="center"/>
        <w:rPr>
          <w:b/>
          <w:bCs/>
        </w:rPr>
      </w:pPr>
      <w:bookmarkStart w:id="2" w:name="P143"/>
      <w:bookmarkEnd w:id="2"/>
    </w:p>
    <w:p w14:paraId="46278222" w14:textId="77777777" w:rsidR="00A976B8" w:rsidRPr="00913001" w:rsidRDefault="00A976B8" w:rsidP="00AA31AE">
      <w:pPr>
        <w:autoSpaceDE w:val="0"/>
        <w:autoSpaceDN w:val="0"/>
        <w:adjustRightInd w:val="0"/>
        <w:jc w:val="center"/>
        <w:rPr>
          <w:b/>
          <w:bCs/>
        </w:rPr>
      </w:pPr>
    </w:p>
    <w:p w14:paraId="74B81975" w14:textId="77777777" w:rsidR="00AA31AE" w:rsidRPr="00913001" w:rsidRDefault="00AA31AE" w:rsidP="00AA31AE">
      <w:pPr>
        <w:autoSpaceDE w:val="0"/>
        <w:autoSpaceDN w:val="0"/>
        <w:adjustRightInd w:val="0"/>
        <w:jc w:val="center"/>
        <w:rPr>
          <w:b/>
          <w:bCs/>
        </w:rPr>
      </w:pPr>
      <w:r w:rsidRPr="00913001">
        <w:rPr>
          <w:b/>
          <w:bCs/>
        </w:rPr>
        <w:t>Показатели</w:t>
      </w:r>
    </w:p>
    <w:p w14:paraId="55B585CE" w14:textId="77777777" w:rsidR="00AA31AE" w:rsidRPr="00913001" w:rsidRDefault="00AA31AE" w:rsidP="00AA31AE">
      <w:pPr>
        <w:autoSpaceDE w:val="0"/>
        <w:autoSpaceDN w:val="0"/>
        <w:adjustRightInd w:val="0"/>
        <w:jc w:val="center"/>
        <w:rPr>
          <w:b/>
          <w:bCs/>
        </w:rPr>
      </w:pPr>
      <w:r w:rsidRPr="00913001">
        <w:rPr>
          <w:b/>
          <w:bCs/>
        </w:rPr>
        <w:t>финансового обеспечения муниципальных программ</w:t>
      </w:r>
    </w:p>
    <w:p w14:paraId="2FDB03AF" w14:textId="77777777" w:rsidR="00AA31AE" w:rsidRPr="00913001" w:rsidRDefault="00AA31AE" w:rsidP="00AA31AE">
      <w:pPr>
        <w:autoSpaceDE w:val="0"/>
        <w:autoSpaceDN w:val="0"/>
        <w:adjustRightInd w:val="0"/>
        <w:jc w:val="center"/>
        <w:rPr>
          <w:b/>
          <w:bCs/>
        </w:rPr>
      </w:pPr>
      <w:r w:rsidRPr="00913001">
        <w:rPr>
          <w:b/>
          <w:bCs/>
        </w:rPr>
        <w:t xml:space="preserve">Нижневартовского района </w:t>
      </w:r>
    </w:p>
    <w:p w14:paraId="00290DDF" w14:textId="77777777" w:rsidR="00AA31AE" w:rsidRPr="00913001" w:rsidRDefault="00AA31AE" w:rsidP="00AA31AE">
      <w:pPr>
        <w:ind w:firstLine="720"/>
        <w:jc w:val="right"/>
        <w:rPr>
          <w:snapToGrid w:val="0"/>
          <w:sz w:val="24"/>
          <w:szCs w:val="24"/>
        </w:rPr>
      </w:pPr>
      <w:r w:rsidRPr="00913001">
        <w:rPr>
          <w:snapToGrid w:val="0"/>
          <w:sz w:val="24"/>
          <w:szCs w:val="24"/>
        </w:rPr>
        <w:t>(млн. рублей)</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2"/>
        <w:gridCol w:w="993"/>
        <w:gridCol w:w="971"/>
        <w:gridCol w:w="966"/>
        <w:gridCol w:w="992"/>
        <w:gridCol w:w="992"/>
        <w:gridCol w:w="969"/>
      </w:tblGrid>
      <w:tr w:rsidR="00B97725" w:rsidRPr="00B97725" w14:paraId="69A5C564" w14:textId="77777777" w:rsidTr="00A07F91">
        <w:trPr>
          <w:trHeight w:val="816"/>
          <w:jc w:val="center"/>
        </w:trPr>
        <w:tc>
          <w:tcPr>
            <w:tcW w:w="4182" w:type="dxa"/>
            <w:shd w:val="clear" w:color="auto" w:fill="auto"/>
            <w:vAlign w:val="center"/>
            <w:hideMark/>
          </w:tcPr>
          <w:p w14:paraId="4205C774" w14:textId="77777777" w:rsidR="00AA31AE" w:rsidRPr="00B97725" w:rsidRDefault="00AA31AE" w:rsidP="00AA31AE">
            <w:pPr>
              <w:jc w:val="center"/>
              <w:rPr>
                <w:b/>
                <w:bCs/>
                <w:sz w:val="24"/>
                <w:szCs w:val="24"/>
              </w:rPr>
            </w:pPr>
            <w:r w:rsidRPr="00B97725">
              <w:rPr>
                <w:b/>
                <w:bCs/>
                <w:sz w:val="24"/>
                <w:szCs w:val="24"/>
              </w:rPr>
              <w:t>Наименование муниципальных программ</w:t>
            </w:r>
          </w:p>
        </w:tc>
        <w:tc>
          <w:tcPr>
            <w:tcW w:w="993" w:type="dxa"/>
            <w:shd w:val="clear" w:color="auto" w:fill="auto"/>
            <w:vAlign w:val="center"/>
            <w:hideMark/>
          </w:tcPr>
          <w:p w14:paraId="72C183C2" w14:textId="77777777" w:rsidR="00AA31AE" w:rsidRPr="00B97725" w:rsidRDefault="00AA31AE" w:rsidP="00EF0415">
            <w:pPr>
              <w:jc w:val="center"/>
              <w:rPr>
                <w:b/>
                <w:bCs/>
                <w:sz w:val="24"/>
                <w:szCs w:val="24"/>
              </w:rPr>
            </w:pPr>
            <w:r w:rsidRPr="00B97725">
              <w:rPr>
                <w:b/>
                <w:bCs/>
                <w:sz w:val="24"/>
                <w:szCs w:val="24"/>
              </w:rPr>
              <w:t>202</w:t>
            </w:r>
            <w:r w:rsidR="00EF0415" w:rsidRPr="00B97725">
              <w:rPr>
                <w:b/>
                <w:bCs/>
                <w:sz w:val="24"/>
                <w:szCs w:val="24"/>
              </w:rPr>
              <w:t>3</w:t>
            </w:r>
            <w:r w:rsidRPr="00B97725">
              <w:rPr>
                <w:b/>
                <w:bCs/>
                <w:sz w:val="24"/>
                <w:szCs w:val="24"/>
              </w:rPr>
              <w:t xml:space="preserve"> год</w:t>
            </w:r>
          </w:p>
        </w:tc>
        <w:tc>
          <w:tcPr>
            <w:tcW w:w="971" w:type="dxa"/>
            <w:shd w:val="clear" w:color="auto" w:fill="auto"/>
            <w:vAlign w:val="center"/>
            <w:hideMark/>
          </w:tcPr>
          <w:p w14:paraId="04E890CE" w14:textId="77777777" w:rsidR="00AA31AE" w:rsidRPr="00B97725" w:rsidRDefault="00AA31AE" w:rsidP="00EF0415">
            <w:pPr>
              <w:jc w:val="center"/>
              <w:rPr>
                <w:b/>
                <w:bCs/>
                <w:sz w:val="24"/>
                <w:szCs w:val="24"/>
              </w:rPr>
            </w:pPr>
            <w:r w:rsidRPr="00B97725">
              <w:rPr>
                <w:b/>
                <w:bCs/>
                <w:sz w:val="24"/>
                <w:szCs w:val="24"/>
              </w:rPr>
              <w:t>202</w:t>
            </w:r>
            <w:r w:rsidR="00EF0415" w:rsidRPr="00B97725">
              <w:rPr>
                <w:b/>
                <w:bCs/>
                <w:sz w:val="24"/>
                <w:szCs w:val="24"/>
              </w:rPr>
              <w:t>4</w:t>
            </w:r>
            <w:r w:rsidRPr="00B97725">
              <w:rPr>
                <w:b/>
                <w:bCs/>
                <w:sz w:val="24"/>
                <w:szCs w:val="24"/>
              </w:rPr>
              <w:t xml:space="preserve"> год</w:t>
            </w:r>
          </w:p>
        </w:tc>
        <w:tc>
          <w:tcPr>
            <w:tcW w:w="966" w:type="dxa"/>
            <w:shd w:val="clear" w:color="auto" w:fill="auto"/>
            <w:vAlign w:val="center"/>
            <w:hideMark/>
          </w:tcPr>
          <w:p w14:paraId="6907F4E4" w14:textId="77777777" w:rsidR="00AA31AE" w:rsidRPr="00B97725" w:rsidRDefault="00AA31AE" w:rsidP="00EF0415">
            <w:pPr>
              <w:jc w:val="center"/>
              <w:rPr>
                <w:b/>
                <w:bCs/>
                <w:sz w:val="24"/>
                <w:szCs w:val="24"/>
              </w:rPr>
            </w:pPr>
            <w:r w:rsidRPr="00B97725">
              <w:rPr>
                <w:b/>
                <w:bCs/>
                <w:sz w:val="24"/>
                <w:szCs w:val="24"/>
              </w:rPr>
              <w:t>202</w:t>
            </w:r>
            <w:r w:rsidR="00EF0415" w:rsidRPr="00B97725">
              <w:rPr>
                <w:b/>
                <w:bCs/>
                <w:sz w:val="24"/>
                <w:szCs w:val="24"/>
              </w:rPr>
              <w:t>5</w:t>
            </w:r>
            <w:r w:rsidRPr="00B97725">
              <w:rPr>
                <w:b/>
                <w:bCs/>
                <w:sz w:val="24"/>
                <w:szCs w:val="24"/>
              </w:rPr>
              <w:t xml:space="preserve"> год</w:t>
            </w:r>
          </w:p>
        </w:tc>
        <w:tc>
          <w:tcPr>
            <w:tcW w:w="992" w:type="dxa"/>
            <w:shd w:val="clear" w:color="auto" w:fill="auto"/>
            <w:vAlign w:val="center"/>
            <w:hideMark/>
          </w:tcPr>
          <w:p w14:paraId="714AC8A9" w14:textId="0D48253E" w:rsidR="00AA31AE" w:rsidRPr="00B97725" w:rsidRDefault="00AA31AE" w:rsidP="00EF0415">
            <w:pPr>
              <w:jc w:val="center"/>
              <w:rPr>
                <w:b/>
                <w:bCs/>
                <w:sz w:val="24"/>
                <w:szCs w:val="24"/>
              </w:rPr>
            </w:pPr>
            <w:r w:rsidRPr="00B97725">
              <w:rPr>
                <w:b/>
                <w:bCs/>
                <w:sz w:val="24"/>
                <w:szCs w:val="24"/>
              </w:rPr>
              <w:t>202</w:t>
            </w:r>
            <w:r w:rsidR="00EF0415" w:rsidRPr="00B97725">
              <w:rPr>
                <w:b/>
                <w:bCs/>
                <w:sz w:val="24"/>
                <w:szCs w:val="24"/>
              </w:rPr>
              <w:t>6</w:t>
            </w:r>
            <w:r w:rsidR="00A07F91">
              <w:rPr>
                <w:b/>
                <w:bCs/>
                <w:sz w:val="24"/>
                <w:szCs w:val="24"/>
              </w:rPr>
              <w:t xml:space="preserve"> год</w:t>
            </w:r>
          </w:p>
        </w:tc>
        <w:tc>
          <w:tcPr>
            <w:tcW w:w="992" w:type="dxa"/>
            <w:shd w:val="clear" w:color="auto" w:fill="auto"/>
            <w:vAlign w:val="center"/>
            <w:hideMark/>
          </w:tcPr>
          <w:p w14:paraId="5D00E292" w14:textId="0399EED2" w:rsidR="00AA31AE" w:rsidRPr="00B97725" w:rsidRDefault="00AA31AE" w:rsidP="00EF0415">
            <w:pPr>
              <w:jc w:val="center"/>
              <w:rPr>
                <w:b/>
                <w:bCs/>
                <w:sz w:val="24"/>
                <w:szCs w:val="24"/>
              </w:rPr>
            </w:pPr>
            <w:r w:rsidRPr="00B97725">
              <w:rPr>
                <w:b/>
                <w:bCs/>
                <w:sz w:val="24"/>
                <w:szCs w:val="24"/>
              </w:rPr>
              <w:t>202</w:t>
            </w:r>
            <w:r w:rsidR="00EF0415" w:rsidRPr="00B97725">
              <w:rPr>
                <w:b/>
                <w:bCs/>
                <w:sz w:val="24"/>
                <w:szCs w:val="24"/>
              </w:rPr>
              <w:t>7</w:t>
            </w:r>
            <w:r w:rsidR="00A07F91">
              <w:rPr>
                <w:b/>
                <w:bCs/>
                <w:sz w:val="24"/>
                <w:szCs w:val="24"/>
              </w:rPr>
              <w:t xml:space="preserve"> год</w:t>
            </w:r>
          </w:p>
        </w:tc>
        <w:tc>
          <w:tcPr>
            <w:tcW w:w="969" w:type="dxa"/>
            <w:shd w:val="clear" w:color="auto" w:fill="auto"/>
            <w:vAlign w:val="center"/>
            <w:hideMark/>
          </w:tcPr>
          <w:p w14:paraId="0600D987" w14:textId="123558DF" w:rsidR="00AA31AE" w:rsidRPr="00B97725" w:rsidRDefault="00AA31AE" w:rsidP="00EF0415">
            <w:pPr>
              <w:jc w:val="center"/>
              <w:rPr>
                <w:b/>
                <w:bCs/>
                <w:sz w:val="24"/>
                <w:szCs w:val="24"/>
              </w:rPr>
            </w:pPr>
            <w:r w:rsidRPr="00B97725">
              <w:rPr>
                <w:b/>
                <w:bCs/>
                <w:sz w:val="24"/>
                <w:szCs w:val="24"/>
              </w:rPr>
              <w:t>202</w:t>
            </w:r>
            <w:r w:rsidR="00EF0415" w:rsidRPr="00B97725">
              <w:rPr>
                <w:b/>
                <w:bCs/>
                <w:sz w:val="24"/>
                <w:szCs w:val="24"/>
              </w:rPr>
              <w:t>8</w:t>
            </w:r>
            <w:r w:rsidR="00A07F91">
              <w:rPr>
                <w:b/>
                <w:bCs/>
                <w:sz w:val="24"/>
                <w:szCs w:val="24"/>
              </w:rPr>
              <w:t xml:space="preserve"> год</w:t>
            </w:r>
          </w:p>
        </w:tc>
      </w:tr>
      <w:tr w:rsidR="00D200A5" w:rsidRPr="00B97725" w14:paraId="5813BC80" w14:textId="77777777" w:rsidTr="00A07F91">
        <w:trPr>
          <w:trHeight w:val="696"/>
          <w:jc w:val="center"/>
        </w:trPr>
        <w:tc>
          <w:tcPr>
            <w:tcW w:w="4182" w:type="dxa"/>
            <w:shd w:val="clear" w:color="auto" w:fill="auto"/>
            <w:vAlign w:val="center"/>
            <w:hideMark/>
          </w:tcPr>
          <w:p w14:paraId="179273C2" w14:textId="77777777" w:rsidR="00D200A5" w:rsidRPr="00B97725" w:rsidRDefault="00D200A5" w:rsidP="00D200A5">
            <w:pPr>
              <w:jc w:val="both"/>
              <w:rPr>
                <w:b/>
                <w:bCs/>
                <w:sz w:val="24"/>
                <w:szCs w:val="24"/>
              </w:rPr>
            </w:pPr>
            <w:r w:rsidRPr="00B97725">
              <w:rPr>
                <w:b/>
                <w:bCs/>
                <w:sz w:val="24"/>
                <w:szCs w:val="24"/>
              </w:rPr>
              <w:t>Расходы на реализацию муниципальных программ всего, в том числе:</w:t>
            </w:r>
          </w:p>
        </w:tc>
        <w:tc>
          <w:tcPr>
            <w:tcW w:w="993" w:type="dxa"/>
            <w:shd w:val="clear" w:color="auto" w:fill="auto"/>
            <w:noWrap/>
            <w:vAlign w:val="center"/>
          </w:tcPr>
          <w:p w14:paraId="686F9890" w14:textId="77777777" w:rsidR="00D200A5" w:rsidRPr="00B97725" w:rsidRDefault="00D200A5" w:rsidP="00D200A5">
            <w:pPr>
              <w:spacing w:after="200" w:line="276" w:lineRule="auto"/>
              <w:rPr>
                <w:rFonts w:eastAsia="Calibri"/>
                <w:b/>
                <w:sz w:val="24"/>
                <w:szCs w:val="24"/>
                <w:lang w:eastAsia="en-US"/>
              </w:rPr>
            </w:pPr>
          </w:p>
          <w:p w14:paraId="1C3CCA45" w14:textId="77777777" w:rsidR="00D200A5" w:rsidRPr="00B97725" w:rsidRDefault="00D200A5" w:rsidP="00D200A5">
            <w:pPr>
              <w:spacing w:after="200" w:line="276" w:lineRule="auto"/>
              <w:rPr>
                <w:rFonts w:eastAsia="Calibri"/>
                <w:b/>
                <w:sz w:val="24"/>
                <w:szCs w:val="24"/>
                <w:lang w:eastAsia="en-US"/>
              </w:rPr>
            </w:pPr>
            <w:r w:rsidRPr="00B97725">
              <w:rPr>
                <w:rFonts w:eastAsia="Calibri"/>
                <w:b/>
                <w:sz w:val="24"/>
                <w:szCs w:val="24"/>
                <w:lang w:eastAsia="en-US"/>
              </w:rPr>
              <w:t>4 783,5</w:t>
            </w:r>
          </w:p>
        </w:tc>
        <w:tc>
          <w:tcPr>
            <w:tcW w:w="971" w:type="dxa"/>
            <w:shd w:val="clear" w:color="auto" w:fill="auto"/>
            <w:noWrap/>
            <w:vAlign w:val="bottom"/>
          </w:tcPr>
          <w:p w14:paraId="63287981" w14:textId="76AF9A94" w:rsidR="00D200A5" w:rsidRPr="00B97725" w:rsidRDefault="0021569F" w:rsidP="00D200A5">
            <w:pPr>
              <w:spacing w:after="200" w:line="276" w:lineRule="auto"/>
              <w:rPr>
                <w:rFonts w:eastAsia="Calibri"/>
                <w:b/>
                <w:sz w:val="24"/>
                <w:szCs w:val="24"/>
                <w:lang w:eastAsia="en-US"/>
              </w:rPr>
            </w:pPr>
            <w:r>
              <w:rPr>
                <w:rFonts w:eastAsia="Calibri"/>
                <w:b/>
                <w:sz w:val="24"/>
                <w:szCs w:val="24"/>
                <w:lang w:eastAsia="en-US"/>
              </w:rPr>
              <w:t>5 353,3</w:t>
            </w:r>
          </w:p>
        </w:tc>
        <w:tc>
          <w:tcPr>
            <w:tcW w:w="966" w:type="dxa"/>
            <w:shd w:val="clear" w:color="auto" w:fill="auto"/>
            <w:noWrap/>
            <w:vAlign w:val="bottom"/>
          </w:tcPr>
          <w:p w14:paraId="22CA2BCC" w14:textId="2537FE14" w:rsidR="00D200A5" w:rsidRPr="00B97725" w:rsidRDefault="0021569F" w:rsidP="00D200A5">
            <w:pPr>
              <w:spacing w:after="200" w:line="276" w:lineRule="auto"/>
              <w:rPr>
                <w:rFonts w:eastAsia="Calibri"/>
                <w:b/>
                <w:sz w:val="24"/>
                <w:szCs w:val="24"/>
                <w:lang w:eastAsia="en-US"/>
              </w:rPr>
            </w:pPr>
            <w:r>
              <w:rPr>
                <w:rFonts w:eastAsia="Calibri"/>
                <w:b/>
                <w:sz w:val="24"/>
                <w:szCs w:val="24"/>
                <w:lang w:eastAsia="en-US"/>
              </w:rPr>
              <w:t>5 194,9</w:t>
            </w:r>
          </w:p>
        </w:tc>
        <w:tc>
          <w:tcPr>
            <w:tcW w:w="992" w:type="dxa"/>
            <w:shd w:val="clear" w:color="auto" w:fill="auto"/>
            <w:noWrap/>
            <w:vAlign w:val="bottom"/>
          </w:tcPr>
          <w:p w14:paraId="40FEF418" w14:textId="4E636B9B" w:rsidR="00D200A5" w:rsidRPr="00B97725" w:rsidRDefault="0021569F" w:rsidP="00D200A5">
            <w:pPr>
              <w:spacing w:after="200" w:line="276" w:lineRule="auto"/>
              <w:rPr>
                <w:rFonts w:eastAsia="Calibri"/>
                <w:b/>
                <w:sz w:val="24"/>
                <w:szCs w:val="24"/>
                <w:lang w:eastAsia="en-US"/>
              </w:rPr>
            </w:pPr>
            <w:r>
              <w:rPr>
                <w:rFonts w:eastAsia="Calibri"/>
                <w:b/>
                <w:sz w:val="24"/>
                <w:szCs w:val="24"/>
                <w:lang w:eastAsia="en-US"/>
              </w:rPr>
              <w:t>5 359,6</w:t>
            </w:r>
          </w:p>
        </w:tc>
        <w:tc>
          <w:tcPr>
            <w:tcW w:w="992" w:type="dxa"/>
            <w:shd w:val="clear" w:color="auto" w:fill="auto"/>
            <w:noWrap/>
            <w:vAlign w:val="bottom"/>
          </w:tcPr>
          <w:p w14:paraId="0FE72566" w14:textId="3279D985" w:rsidR="00D200A5" w:rsidRPr="00B97725" w:rsidRDefault="0021569F" w:rsidP="00D200A5">
            <w:pPr>
              <w:spacing w:after="200" w:line="276" w:lineRule="auto"/>
              <w:rPr>
                <w:rFonts w:eastAsia="Calibri"/>
                <w:b/>
                <w:sz w:val="24"/>
                <w:szCs w:val="24"/>
                <w:lang w:eastAsia="en-US"/>
              </w:rPr>
            </w:pPr>
            <w:r>
              <w:rPr>
                <w:rFonts w:eastAsia="Calibri"/>
                <w:b/>
                <w:sz w:val="24"/>
                <w:szCs w:val="24"/>
                <w:lang w:eastAsia="en-US"/>
              </w:rPr>
              <w:t>5 359,6</w:t>
            </w:r>
          </w:p>
        </w:tc>
        <w:tc>
          <w:tcPr>
            <w:tcW w:w="969" w:type="dxa"/>
            <w:shd w:val="clear" w:color="auto" w:fill="auto"/>
            <w:noWrap/>
            <w:vAlign w:val="bottom"/>
          </w:tcPr>
          <w:p w14:paraId="31926404" w14:textId="4E6F9D07" w:rsidR="00D200A5" w:rsidRPr="00B97725" w:rsidRDefault="0021569F" w:rsidP="00D200A5">
            <w:pPr>
              <w:spacing w:after="200" w:line="276" w:lineRule="auto"/>
              <w:rPr>
                <w:rFonts w:eastAsia="Calibri"/>
                <w:b/>
                <w:sz w:val="24"/>
                <w:szCs w:val="24"/>
                <w:lang w:eastAsia="en-US"/>
              </w:rPr>
            </w:pPr>
            <w:r>
              <w:rPr>
                <w:rFonts w:eastAsia="Calibri"/>
                <w:b/>
                <w:sz w:val="24"/>
                <w:szCs w:val="24"/>
                <w:lang w:eastAsia="en-US"/>
              </w:rPr>
              <w:t>5 359,6</w:t>
            </w:r>
          </w:p>
        </w:tc>
      </w:tr>
      <w:tr w:rsidR="00D200A5" w:rsidRPr="00B97725" w14:paraId="2FC06FE9" w14:textId="77777777" w:rsidTr="00A07F91">
        <w:trPr>
          <w:trHeight w:val="720"/>
          <w:jc w:val="center"/>
        </w:trPr>
        <w:tc>
          <w:tcPr>
            <w:tcW w:w="4182" w:type="dxa"/>
            <w:shd w:val="clear" w:color="auto" w:fill="auto"/>
            <w:vAlign w:val="center"/>
          </w:tcPr>
          <w:p w14:paraId="08336C8B" w14:textId="77777777" w:rsidR="00D200A5" w:rsidRPr="00B97725" w:rsidRDefault="00D200A5" w:rsidP="00D200A5">
            <w:pPr>
              <w:jc w:val="both"/>
              <w:rPr>
                <w:sz w:val="24"/>
                <w:szCs w:val="24"/>
              </w:rPr>
            </w:pPr>
            <w:r w:rsidRPr="00B97725">
              <w:rPr>
                <w:sz w:val="24"/>
                <w:szCs w:val="24"/>
              </w:rPr>
              <w:t>Муниципальная программа «Развитие образования в Нижневартовском районе»</w:t>
            </w:r>
          </w:p>
        </w:tc>
        <w:tc>
          <w:tcPr>
            <w:tcW w:w="993" w:type="dxa"/>
            <w:shd w:val="clear" w:color="auto" w:fill="auto"/>
            <w:noWrap/>
            <w:vAlign w:val="bottom"/>
          </w:tcPr>
          <w:p w14:paraId="37D7D582"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2 034,4</w:t>
            </w:r>
          </w:p>
        </w:tc>
        <w:tc>
          <w:tcPr>
            <w:tcW w:w="971" w:type="dxa"/>
            <w:shd w:val="clear" w:color="auto" w:fill="auto"/>
            <w:noWrap/>
            <w:vAlign w:val="bottom"/>
          </w:tcPr>
          <w:p w14:paraId="6E269ADD" w14:textId="3ADA21F7"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2 120,9</w:t>
            </w:r>
          </w:p>
        </w:tc>
        <w:tc>
          <w:tcPr>
            <w:tcW w:w="966" w:type="dxa"/>
            <w:shd w:val="clear" w:color="auto" w:fill="auto"/>
            <w:noWrap/>
            <w:vAlign w:val="bottom"/>
          </w:tcPr>
          <w:p w14:paraId="5A100ACB" w14:textId="46ED8124" w:rsidR="00D200A5" w:rsidRPr="00B97725" w:rsidRDefault="00D200A5" w:rsidP="0021569F">
            <w:pPr>
              <w:spacing w:after="200" w:line="276" w:lineRule="auto"/>
              <w:jc w:val="right"/>
              <w:rPr>
                <w:rFonts w:eastAsia="Calibri"/>
                <w:sz w:val="24"/>
                <w:szCs w:val="24"/>
                <w:lang w:eastAsia="en-US"/>
              </w:rPr>
            </w:pPr>
            <w:r w:rsidRPr="00B97725">
              <w:rPr>
                <w:rFonts w:eastAsia="Calibri"/>
                <w:sz w:val="24"/>
                <w:szCs w:val="24"/>
                <w:lang w:eastAsia="en-US"/>
              </w:rPr>
              <w:t>2</w:t>
            </w:r>
            <w:r w:rsidR="0021569F">
              <w:rPr>
                <w:rFonts w:eastAsia="Calibri"/>
                <w:sz w:val="24"/>
                <w:szCs w:val="24"/>
                <w:lang w:eastAsia="en-US"/>
              </w:rPr>
              <w:t> 230,2</w:t>
            </w:r>
          </w:p>
        </w:tc>
        <w:tc>
          <w:tcPr>
            <w:tcW w:w="992" w:type="dxa"/>
            <w:shd w:val="clear" w:color="auto" w:fill="auto"/>
            <w:noWrap/>
            <w:vAlign w:val="bottom"/>
          </w:tcPr>
          <w:p w14:paraId="347AE6FD" w14:textId="6C009B14" w:rsidR="00D200A5" w:rsidRPr="00B97725" w:rsidRDefault="00D200A5" w:rsidP="0021569F">
            <w:pPr>
              <w:spacing w:after="200" w:line="276" w:lineRule="auto"/>
              <w:jc w:val="right"/>
              <w:rPr>
                <w:rFonts w:eastAsia="Calibri"/>
                <w:sz w:val="24"/>
                <w:szCs w:val="24"/>
                <w:lang w:eastAsia="en-US"/>
              </w:rPr>
            </w:pPr>
            <w:r w:rsidRPr="00B97725">
              <w:rPr>
                <w:rFonts w:eastAsia="Calibri"/>
                <w:sz w:val="24"/>
                <w:szCs w:val="24"/>
                <w:lang w:eastAsia="en-US"/>
              </w:rPr>
              <w:t>2</w:t>
            </w:r>
            <w:r w:rsidR="0021569F">
              <w:rPr>
                <w:rFonts w:eastAsia="Calibri"/>
                <w:sz w:val="24"/>
                <w:szCs w:val="24"/>
                <w:lang w:eastAsia="en-US"/>
              </w:rPr>
              <w:t> 230,9</w:t>
            </w:r>
          </w:p>
        </w:tc>
        <w:tc>
          <w:tcPr>
            <w:tcW w:w="992" w:type="dxa"/>
            <w:shd w:val="clear" w:color="auto" w:fill="auto"/>
            <w:noWrap/>
            <w:vAlign w:val="bottom"/>
          </w:tcPr>
          <w:p w14:paraId="69FC3832" w14:textId="28E548EA"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2 230,9</w:t>
            </w:r>
          </w:p>
        </w:tc>
        <w:tc>
          <w:tcPr>
            <w:tcW w:w="969" w:type="dxa"/>
            <w:shd w:val="clear" w:color="auto" w:fill="auto"/>
            <w:noWrap/>
            <w:vAlign w:val="bottom"/>
          </w:tcPr>
          <w:p w14:paraId="0C04D087" w14:textId="30453A22" w:rsidR="00D200A5" w:rsidRPr="00B97725" w:rsidRDefault="00D200A5" w:rsidP="0021569F">
            <w:pPr>
              <w:spacing w:after="200" w:line="276" w:lineRule="auto"/>
              <w:jc w:val="right"/>
              <w:rPr>
                <w:rFonts w:eastAsia="Calibri"/>
                <w:sz w:val="24"/>
                <w:szCs w:val="24"/>
                <w:lang w:eastAsia="en-US"/>
              </w:rPr>
            </w:pPr>
            <w:r w:rsidRPr="00B97725">
              <w:rPr>
                <w:rFonts w:eastAsia="Calibri"/>
                <w:sz w:val="24"/>
                <w:szCs w:val="24"/>
                <w:lang w:eastAsia="en-US"/>
              </w:rPr>
              <w:t xml:space="preserve">2 </w:t>
            </w:r>
            <w:r w:rsidR="0021569F">
              <w:rPr>
                <w:rFonts w:eastAsia="Calibri"/>
                <w:sz w:val="24"/>
                <w:szCs w:val="24"/>
                <w:lang w:eastAsia="en-US"/>
              </w:rPr>
              <w:t>230</w:t>
            </w:r>
            <w:r w:rsidRPr="00B97725">
              <w:rPr>
                <w:rFonts w:eastAsia="Calibri"/>
                <w:sz w:val="24"/>
                <w:szCs w:val="24"/>
                <w:lang w:eastAsia="en-US"/>
              </w:rPr>
              <w:t>,9</w:t>
            </w:r>
          </w:p>
        </w:tc>
      </w:tr>
      <w:tr w:rsidR="00D200A5" w:rsidRPr="00B97725" w14:paraId="6FF55ADC" w14:textId="77777777" w:rsidTr="00A07F91">
        <w:trPr>
          <w:trHeight w:val="720"/>
          <w:jc w:val="center"/>
        </w:trPr>
        <w:tc>
          <w:tcPr>
            <w:tcW w:w="4182" w:type="dxa"/>
            <w:shd w:val="clear" w:color="auto" w:fill="auto"/>
            <w:vAlign w:val="center"/>
          </w:tcPr>
          <w:p w14:paraId="0491FF36" w14:textId="77777777" w:rsidR="00D200A5" w:rsidRPr="00B97725" w:rsidRDefault="00D200A5" w:rsidP="00D200A5">
            <w:pPr>
              <w:jc w:val="both"/>
              <w:rPr>
                <w:sz w:val="24"/>
                <w:szCs w:val="24"/>
              </w:rPr>
            </w:pPr>
            <w:r w:rsidRPr="00B97725">
              <w:rPr>
                <w:sz w:val="24"/>
                <w:szCs w:val="24"/>
              </w:rPr>
              <w:t>Муниципальная программа "Социальная поддержка жителей Нижневартовского района"</w:t>
            </w:r>
          </w:p>
        </w:tc>
        <w:tc>
          <w:tcPr>
            <w:tcW w:w="993" w:type="dxa"/>
            <w:shd w:val="clear" w:color="auto" w:fill="auto"/>
            <w:noWrap/>
            <w:vAlign w:val="bottom"/>
          </w:tcPr>
          <w:p w14:paraId="6FF86B9E"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37,9</w:t>
            </w:r>
          </w:p>
        </w:tc>
        <w:tc>
          <w:tcPr>
            <w:tcW w:w="971" w:type="dxa"/>
            <w:shd w:val="clear" w:color="auto" w:fill="auto"/>
            <w:noWrap/>
            <w:vAlign w:val="bottom"/>
          </w:tcPr>
          <w:p w14:paraId="284584A9" w14:textId="1D5EC538"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38,6</w:t>
            </w:r>
          </w:p>
        </w:tc>
        <w:tc>
          <w:tcPr>
            <w:tcW w:w="966" w:type="dxa"/>
            <w:shd w:val="clear" w:color="auto" w:fill="auto"/>
            <w:noWrap/>
            <w:vAlign w:val="bottom"/>
          </w:tcPr>
          <w:p w14:paraId="0DFF0F67" w14:textId="15726DF4"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38,2</w:t>
            </w:r>
          </w:p>
        </w:tc>
        <w:tc>
          <w:tcPr>
            <w:tcW w:w="992" w:type="dxa"/>
            <w:shd w:val="clear" w:color="auto" w:fill="auto"/>
            <w:noWrap/>
            <w:vAlign w:val="bottom"/>
          </w:tcPr>
          <w:p w14:paraId="0CFEAB40" w14:textId="74284DFC"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38,2</w:t>
            </w:r>
          </w:p>
        </w:tc>
        <w:tc>
          <w:tcPr>
            <w:tcW w:w="992" w:type="dxa"/>
            <w:shd w:val="clear" w:color="auto" w:fill="auto"/>
            <w:noWrap/>
            <w:vAlign w:val="bottom"/>
          </w:tcPr>
          <w:p w14:paraId="20FC7F02" w14:textId="6BD09184"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38,2</w:t>
            </w:r>
          </w:p>
        </w:tc>
        <w:tc>
          <w:tcPr>
            <w:tcW w:w="969" w:type="dxa"/>
            <w:shd w:val="clear" w:color="auto" w:fill="auto"/>
            <w:noWrap/>
            <w:vAlign w:val="bottom"/>
          </w:tcPr>
          <w:p w14:paraId="11A13184" w14:textId="22BCC540"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38,2</w:t>
            </w:r>
          </w:p>
        </w:tc>
      </w:tr>
      <w:tr w:rsidR="00D200A5" w:rsidRPr="00B97725" w14:paraId="432EA29C" w14:textId="77777777" w:rsidTr="00A07F91">
        <w:trPr>
          <w:trHeight w:val="720"/>
          <w:jc w:val="center"/>
        </w:trPr>
        <w:tc>
          <w:tcPr>
            <w:tcW w:w="4182" w:type="dxa"/>
            <w:shd w:val="clear" w:color="auto" w:fill="auto"/>
            <w:vAlign w:val="center"/>
          </w:tcPr>
          <w:p w14:paraId="32AB95D2" w14:textId="77777777" w:rsidR="00D200A5" w:rsidRPr="00B97725" w:rsidRDefault="00D200A5" w:rsidP="00D200A5">
            <w:pPr>
              <w:jc w:val="both"/>
              <w:rPr>
                <w:sz w:val="24"/>
                <w:szCs w:val="24"/>
              </w:rPr>
            </w:pPr>
            <w:r w:rsidRPr="00B97725">
              <w:rPr>
                <w:sz w:val="24"/>
                <w:szCs w:val="24"/>
              </w:rPr>
              <w:t>Муниципальная программа «Культурное пространство Нижневартовского района»</w:t>
            </w:r>
          </w:p>
        </w:tc>
        <w:tc>
          <w:tcPr>
            <w:tcW w:w="993" w:type="dxa"/>
            <w:shd w:val="clear" w:color="auto" w:fill="auto"/>
            <w:noWrap/>
            <w:vAlign w:val="bottom"/>
          </w:tcPr>
          <w:p w14:paraId="7B9F6257"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374,6</w:t>
            </w:r>
          </w:p>
        </w:tc>
        <w:tc>
          <w:tcPr>
            <w:tcW w:w="971" w:type="dxa"/>
            <w:shd w:val="clear" w:color="auto" w:fill="auto"/>
            <w:noWrap/>
            <w:vAlign w:val="bottom"/>
          </w:tcPr>
          <w:p w14:paraId="2C8CA7A1" w14:textId="639135F3"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436,7</w:t>
            </w:r>
          </w:p>
        </w:tc>
        <w:tc>
          <w:tcPr>
            <w:tcW w:w="966" w:type="dxa"/>
            <w:shd w:val="clear" w:color="auto" w:fill="auto"/>
            <w:noWrap/>
            <w:vAlign w:val="bottom"/>
          </w:tcPr>
          <w:p w14:paraId="2B07A76D" w14:textId="3D26488A"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351,1</w:t>
            </w:r>
          </w:p>
        </w:tc>
        <w:tc>
          <w:tcPr>
            <w:tcW w:w="992" w:type="dxa"/>
            <w:shd w:val="clear" w:color="auto" w:fill="auto"/>
            <w:noWrap/>
            <w:vAlign w:val="bottom"/>
          </w:tcPr>
          <w:p w14:paraId="5FAED591" w14:textId="6C6A6E9B"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351,1</w:t>
            </w:r>
          </w:p>
        </w:tc>
        <w:tc>
          <w:tcPr>
            <w:tcW w:w="992" w:type="dxa"/>
            <w:shd w:val="clear" w:color="auto" w:fill="auto"/>
            <w:noWrap/>
            <w:vAlign w:val="bottom"/>
          </w:tcPr>
          <w:p w14:paraId="5143F4C4" w14:textId="5A66F11E"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351,1</w:t>
            </w:r>
          </w:p>
        </w:tc>
        <w:tc>
          <w:tcPr>
            <w:tcW w:w="969" w:type="dxa"/>
            <w:shd w:val="clear" w:color="auto" w:fill="auto"/>
            <w:noWrap/>
            <w:vAlign w:val="bottom"/>
          </w:tcPr>
          <w:p w14:paraId="3711DBEB" w14:textId="4DAAF0CE"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351,1</w:t>
            </w:r>
          </w:p>
        </w:tc>
      </w:tr>
      <w:tr w:rsidR="0021569F" w:rsidRPr="00B97725" w14:paraId="165412D3" w14:textId="77777777" w:rsidTr="00A07F91">
        <w:trPr>
          <w:trHeight w:val="720"/>
          <w:jc w:val="center"/>
        </w:trPr>
        <w:tc>
          <w:tcPr>
            <w:tcW w:w="4182" w:type="dxa"/>
            <w:shd w:val="clear" w:color="auto" w:fill="auto"/>
            <w:vAlign w:val="center"/>
          </w:tcPr>
          <w:p w14:paraId="6F210526" w14:textId="77777777" w:rsidR="0021569F" w:rsidRPr="00B97725" w:rsidRDefault="0021569F" w:rsidP="00D200A5">
            <w:pPr>
              <w:jc w:val="both"/>
              <w:rPr>
                <w:sz w:val="24"/>
                <w:szCs w:val="24"/>
              </w:rPr>
            </w:pPr>
            <w:r w:rsidRPr="00B97725">
              <w:rPr>
                <w:sz w:val="24"/>
                <w:szCs w:val="24"/>
              </w:rPr>
              <w:t xml:space="preserve">Муниципальная программа «Развитие физической культуры и спорта </w:t>
            </w:r>
            <w:proofErr w:type="gramStart"/>
            <w:r w:rsidRPr="00B97725">
              <w:rPr>
                <w:sz w:val="24"/>
                <w:szCs w:val="24"/>
              </w:rPr>
              <w:t>в</w:t>
            </w:r>
            <w:proofErr w:type="gramEnd"/>
            <w:r w:rsidRPr="00B97725">
              <w:rPr>
                <w:sz w:val="24"/>
                <w:szCs w:val="24"/>
              </w:rPr>
              <w:t xml:space="preserve"> </w:t>
            </w:r>
            <w:proofErr w:type="gramStart"/>
            <w:r w:rsidRPr="00B97725">
              <w:rPr>
                <w:sz w:val="24"/>
                <w:szCs w:val="24"/>
              </w:rPr>
              <w:t>Нижневартовском</w:t>
            </w:r>
            <w:proofErr w:type="gramEnd"/>
            <w:r w:rsidRPr="00B97725">
              <w:rPr>
                <w:sz w:val="24"/>
                <w:szCs w:val="24"/>
              </w:rPr>
              <w:t xml:space="preserve"> районе»</w:t>
            </w:r>
          </w:p>
        </w:tc>
        <w:tc>
          <w:tcPr>
            <w:tcW w:w="993" w:type="dxa"/>
            <w:shd w:val="clear" w:color="auto" w:fill="auto"/>
            <w:noWrap/>
            <w:vAlign w:val="bottom"/>
          </w:tcPr>
          <w:p w14:paraId="60CF71C6" w14:textId="77777777" w:rsidR="0021569F" w:rsidRPr="00B97725" w:rsidRDefault="0021569F" w:rsidP="00D200A5">
            <w:pPr>
              <w:spacing w:after="200" w:line="276" w:lineRule="auto"/>
              <w:jc w:val="right"/>
              <w:rPr>
                <w:rFonts w:eastAsia="Calibri"/>
                <w:sz w:val="24"/>
                <w:szCs w:val="24"/>
                <w:lang w:eastAsia="en-US"/>
              </w:rPr>
            </w:pPr>
            <w:r w:rsidRPr="00B97725">
              <w:rPr>
                <w:rFonts w:eastAsia="Calibri"/>
                <w:sz w:val="24"/>
                <w:szCs w:val="24"/>
                <w:lang w:eastAsia="en-US"/>
              </w:rPr>
              <w:t>190,1</w:t>
            </w:r>
          </w:p>
        </w:tc>
        <w:tc>
          <w:tcPr>
            <w:tcW w:w="971" w:type="dxa"/>
            <w:shd w:val="clear" w:color="auto" w:fill="auto"/>
            <w:noWrap/>
            <w:vAlign w:val="bottom"/>
          </w:tcPr>
          <w:p w14:paraId="114C9339" w14:textId="09E496B5" w:rsidR="0021569F" w:rsidRPr="00B97725" w:rsidRDefault="0021569F" w:rsidP="0021569F">
            <w:pPr>
              <w:spacing w:after="200" w:line="276" w:lineRule="auto"/>
              <w:jc w:val="right"/>
              <w:rPr>
                <w:rFonts w:eastAsia="Calibri"/>
                <w:sz w:val="24"/>
                <w:szCs w:val="24"/>
                <w:lang w:eastAsia="en-US"/>
              </w:rPr>
            </w:pPr>
            <w:r>
              <w:rPr>
                <w:rFonts w:eastAsia="Calibri"/>
                <w:sz w:val="24"/>
                <w:szCs w:val="24"/>
                <w:lang w:eastAsia="en-US"/>
              </w:rPr>
              <w:t>219,2</w:t>
            </w:r>
          </w:p>
        </w:tc>
        <w:tc>
          <w:tcPr>
            <w:tcW w:w="966" w:type="dxa"/>
            <w:shd w:val="clear" w:color="auto" w:fill="auto"/>
            <w:noWrap/>
            <w:vAlign w:val="bottom"/>
          </w:tcPr>
          <w:p w14:paraId="41B8A076" w14:textId="5278FD38" w:rsidR="0021569F"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222,2</w:t>
            </w:r>
          </w:p>
        </w:tc>
        <w:tc>
          <w:tcPr>
            <w:tcW w:w="992" w:type="dxa"/>
            <w:shd w:val="clear" w:color="auto" w:fill="auto"/>
            <w:noWrap/>
            <w:vAlign w:val="bottom"/>
          </w:tcPr>
          <w:p w14:paraId="62F0B5E4" w14:textId="7F7CA153" w:rsidR="0021569F" w:rsidRPr="00B97725" w:rsidRDefault="0021569F" w:rsidP="00E106EA">
            <w:pPr>
              <w:spacing w:after="200" w:line="276" w:lineRule="auto"/>
              <w:jc w:val="right"/>
              <w:rPr>
                <w:rFonts w:eastAsia="Calibri"/>
                <w:sz w:val="24"/>
                <w:szCs w:val="24"/>
                <w:lang w:eastAsia="en-US"/>
              </w:rPr>
            </w:pPr>
            <w:r>
              <w:rPr>
                <w:rFonts w:eastAsia="Calibri"/>
                <w:sz w:val="24"/>
                <w:szCs w:val="24"/>
                <w:lang w:eastAsia="en-US"/>
              </w:rPr>
              <w:t>222,</w:t>
            </w:r>
            <w:r w:rsidR="00E106EA">
              <w:rPr>
                <w:rFonts w:eastAsia="Calibri"/>
                <w:sz w:val="24"/>
                <w:szCs w:val="24"/>
                <w:lang w:eastAsia="en-US"/>
              </w:rPr>
              <w:t>1</w:t>
            </w:r>
          </w:p>
        </w:tc>
        <w:tc>
          <w:tcPr>
            <w:tcW w:w="992" w:type="dxa"/>
            <w:shd w:val="clear" w:color="auto" w:fill="auto"/>
            <w:noWrap/>
          </w:tcPr>
          <w:p w14:paraId="5B411CE1" w14:textId="77777777" w:rsidR="0021569F" w:rsidRDefault="0021569F" w:rsidP="00D200A5">
            <w:pPr>
              <w:spacing w:after="200" w:line="276" w:lineRule="auto"/>
              <w:jc w:val="right"/>
              <w:rPr>
                <w:rFonts w:eastAsia="Calibri"/>
                <w:sz w:val="24"/>
                <w:szCs w:val="24"/>
                <w:lang w:eastAsia="en-US"/>
              </w:rPr>
            </w:pPr>
          </w:p>
          <w:p w14:paraId="477EE2AA" w14:textId="71E6ADE0" w:rsidR="0021569F" w:rsidRPr="00B97725" w:rsidRDefault="0021569F" w:rsidP="00E106EA">
            <w:pPr>
              <w:spacing w:after="200" w:line="276" w:lineRule="auto"/>
              <w:jc w:val="right"/>
              <w:rPr>
                <w:rFonts w:eastAsia="Calibri"/>
                <w:sz w:val="24"/>
                <w:szCs w:val="24"/>
                <w:lang w:eastAsia="en-US"/>
              </w:rPr>
            </w:pPr>
            <w:r w:rsidRPr="00D020FB">
              <w:rPr>
                <w:rFonts w:eastAsia="Calibri"/>
                <w:sz w:val="24"/>
                <w:szCs w:val="24"/>
                <w:lang w:eastAsia="en-US"/>
              </w:rPr>
              <w:t>222,</w:t>
            </w:r>
            <w:r w:rsidR="00E106EA">
              <w:rPr>
                <w:rFonts w:eastAsia="Calibri"/>
                <w:sz w:val="24"/>
                <w:szCs w:val="24"/>
                <w:lang w:eastAsia="en-US"/>
              </w:rPr>
              <w:t>1</w:t>
            </w:r>
          </w:p>
        </w:tc>
        <w:tc>
          <w:tcPr>
            <w:tcW w:w="969" w:type="dxa"/>
            <w:shd w:val="clear" w:color="auto" w:fill="auto"/>
            <w:noWrap/>
          </w:tcPr>
          <w:p w14:paraId="6BFDBA5A" w14:textId="77777777" w:rsidR="0021569F" w:rsidRDefault="0021569F" w:rsidP="00D200A5">
            <w:pPr>
              <w:spacing w:after="200" w:line="276" w:lineRule="auto"/>
              <w:jc w:val="right"/>
              <w:rPr>
                <w:rFonts w:eastAsia="Calibri"/>
                <w:sz w:val="24"/>
                <w:szCs w:val="24"/>
                <w:lang w:eastAsia="en-US"/>
              </w:rPr>
            </w:pPr>
          </w:p>
          <w:p w14:paraId="69CA70BE" w14:textId="32568DEE" w:rsidR="0021569F" w:rsidRPr="00B97725" w:rsidRDefault="0021569F" w:rsidP="00E106EA">
            <w:pPr>
              <w:spacing w:after="200" w:line="276" w:lineRule="auto"/>
              <w:jc w:val="right"/>
              <w:rPr>
                <w:rFonts w:eastAsia="Calibri"/>
                <w:sz w:val="24"/>
                <w:szCs w:val="24"/>
                <w:lang w:eastAsia="en-US"/>
              </w:rPr>
            </w:pPr>
            <w:r w:rsidRPr="00D020FB">
              <w:rPr>
                <w:rFonts w:eastAsia="Calibri"/>
                <w:sz w:val="24"/>
                <w:szCs w:val="24"/>
                <w:lang w:eastAsia="en-US"/>
              </w:rPr>
              <w:t>222,</w:t>
            </w:r>
            <w:r w:rsidR="00E106EA">
              <w:rPr>
                <w:rFonts w:eastAsia="Calibri"/>
                <w:sz w:val="24"/>
                <w:szCs w:val="24"/>
                <w:lang w:eastAsia="en-US"/>
              </w:rPr>
              <w:t>1</w:t>
            </w:r>
          </w:p>
        </w:tc>
      </w:tr>
      <w:tr w:rsidR="00D200A5" w:rsidRPr="00B97725" w14:paraId="626B3C59" w14:textId="77777777" w:rsidTr="00A07F91">
        <w:trPr>
          <w:trHeight w:val="1440"/>
          <w:jc w:val="center"/>
        </w:trPr>
        <w:tc>
          <w:tcPr>
            <w:tcW w:w="4182" w:type="dxa"/>
            <w:shd w:val="clear" w:color="auto" w:fill="auto"/>
            <w:vAlign w:val="center"/>
          </w:tcPr>
          <w:p w14:paraId="3262EE69" w14:textId="77777777" w:rsidR="00D200A5" w:rsidRPr="00B97725" w:rsidRDefault="00D200A5" w:rsidP="00D200A5">
            <w:pPr>
              <w:jc w:val="both"/>
              <w:rPr>
                <w:sz w:val="24"/>
                <w:szCs w:val="24"/>
              </w:rPr>
            </w:pPr>
            <w:r w:rsidRPr="00B97725">
              <w:rPr>
                <w:sz w:val="24"/>
                <w:szCs w:val="24"/>
              </w:rPr>
              <w:t xml:space="preserve">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97725">
              <w:rPr>
                <w:sz w:val="24"/>
                <w:szCs w:val="24"/>
              </w:rPr>
              <w:t>в</w:t>
            </w:r>
            <w:proofErr w:type="gramEnd"/>
            <w:r w:rsidRPr="00B97725">
              <w:rPr>
                <w:sz w:val="24"/>
                <w:szCs w:val="24"/>
              </w:rPr>
              <w:t xml:space="preserve"> </w:t>
            </w:r>
            <w:proofErr w:type="gramStart"/>
            <w:r w:rsidRPr="00B97725">
              <w:rPr>
                <w:sz w:val="24"/>
                <w:szCs w:val="24"/>
              </w:rPr>
              <w:t>Нижневартовском</w:t>
            </w:r>
            <w:proofErr w:type="gramEnd"/>
            <w:r w:rsidRPr="00B97725">
              <w:rPr>
                <w:sz w:val="24"/>
                <w:szCs w:val="24"/>
              </w:rPr>
              <w:t xml:space="preserve"> районе»</w:t>
            </w:r>
          </w:p>
        </w:tc>
        <w:tc>
          <w:tcPr>
            <w:tcW w:w="993" w:type="dxa"/>
            <w:shd w:val="clear" w:color="auto" w:fill="auto"/>
            <w:noWrap/>
            <w:vAlign w:val="bottom"/>
          </w:tcPr>
          <w:p w14:paraId="1861101B"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69,6</w:t>
            </w:r>
          </w:p>
        </w:tc>
        <w:tc>
          <w:tcPr>
            <w:tcW w:w="971" w:type="dxa"/>
            <w:shd w:val="clear" w:color="auto" w:fill="auto"/>
            <w:noWrap/>
            <w:vAlign w:val="bottom"/>
          </w:tcPr>
          <w:p w14:paraId="5EB3AD1B" w14:textId="449CE0DA"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59,7</w:t>
            </w:r>
          </w:p>
        </w:tc>
        <w:tc>
          <w:tcPr>
            <w:tcW w:w="966" w:type="dxa"/>
            <w:shd w:val="clear" w:color="auto" w:fill="auto"/>
            <w:noWrap/>
            <w:vAlign w:val="bottom"/>
          </w:tcPr>
          <w:p w14:paraId="2E04C1B9" w14:textId="0F87BD6C"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59,7</w:t>
            </w:r>
          </w:p>
        </w:tc>
        <w:tc>
          <w:tcPr>
            <w:tcW w:w="992" w:type="dxa"/>
            <w:shd w:val="clear" w:color="auto" w:fill="auto"/>
            <w:noWrap/>
            <w:vAlign w:val="bottom"/>
          </w:tcPr>
          <w:p w14:paraId="078892AE" w14:textId="2CF7ACA1"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66,1</w:t>
            </w:r>
          </w:p>
        </w:tc>
        <w:tc>
          <w:tcPr>
            <w:tcW w:w="992" w:type="dxa"/>
            <w:shd w:val="clear" w:color="auto" w:fill="auto"/>
            <w:noWrap/>
            <w:vAlign w:val="bottom"/>
          </w:tcPr>
          <w:p w14:paraId="1D6FC0BB" w14:textId="03576C29"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66,1</w:t>
            </w:r>
          </w:p>
        </w:tc>
        <w:tc>
          <w:tcPr>
            <w:tcW w:w="969" w:type="dxa"/>
            <w:shd w:val="clear" w:color="auto" w:fill="auto"/>
            <w:noWrap/>
            <w:vAlign w:val="bottom"/>
          </w:tcPr>
          <w:p w14:paraId="63417D27" w14:textId="7DC1E544"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66,1</w:t>
            </w:r>
          </w:p>
        </w:tc>
      </w:tr>
      <w:tr w:rsidR="00D200A5" w:rsidRPr="00B97725" w14:paraId="2D5DE4B8" w14:textId="77777777" w:rsidTr="00A07F91">
        <w:trPr>
          <w:trHeight w:val="720"/>
          <w:jc w:val="center"/>
        </w:trPr>
        <w:tc>
          <w:tcPr>
            <w:tcW w:w="4182" w:type="dxa"/>
            <w:shd w:val="clear" w:color="auto" w:fill="auto"/>
            <w:vAlign w:val="center"/>
          </w:tcPr>
          <w:p w14:paraId="46F713D9" w14:textId="77777777" w:rsidR="00D200A5" w:rsidRPr="00B97725" w:rsidRDefault="00D200A5" w:rsidP="00D200A5">
            <w:pPr>
              <w:jc w:val="both"/>
              <w:rPr>
                <w:sz w:val="24"/>
                <w:szCs w:val="24"/>
              </w:rPr>
            </w:pPr>
            <w:r w:rsidRPr="00B97725">
              <w:rPr>
                <w:sz w:val="24"/>
                <w:szCs w:val="24"/>
              </w:rPr>
              <w:t>Муниципальная программа "Устойчивое развитие коренных малочисленных народов Севера в Нижневартовском районе"</w:t>
            </w:r>
          </w:p>
        </w:tc>
        <w:tc>
          <w:tcPr>
            <w:tcW w:w="993" w:type="dxa"/>
            <w:shd w:val="clear" w:color="auto" w:fill="auto"/>
            <w:noWrap/>
            <w:vAlign w:val="bottom"/>
          </w:tcPr>
          <w:p w14:paraId="0FC14CCB"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9,1</w:t>
            </w:r>
          </w:p>
        </w:tc>
        <w:tc>
          <w:tcPr>
            <w:tcW w:w="971" w:type="dxa"/>
            <w:shd w:val="clear" w:color="auto" w:fill="auto"/>
            <w:noWrap/>
            <w:vAlign w:val="bottom"/>
          </w:tcPr>
          <w:p w14:paraId="05ABBCE0" w14:textId="1FBF6D6A"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w:t>
            </w:r>
            <w:r w:rsidR="00D200A5" w:rsidRPr="00B97725">
              <w:rPr>
                <w:rFonts w:eastAsia="Calibri"/>
                <w:sz w:val="24"/>
                <w:szCs w:val="24"/>
                <w:lang w:eastAsia="en-US"/>
              </w:rPr>
              <w:t>,1</w:t>
            </w:r>
          </w:p>
        </w:tc>
        <w:tc>
          <w:tcPr>
            <w:tcW w:w="966" w:type="dxa"/>
            <w:shd w:val="clear" w:color="auto" w:fill="auto"/>
            <w:noWrap/>
            <w:vAlign w:val="bottom"/>
          </w:tcPr>
          <w:p w14:paraId="28798889" w14:textId="46F3E5A8"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w:t>
            </w:r>
            <w:r w:rsidR="00D200A5" w:rsidRPr="00B97725">
              <w:rPr>
                <w:rFonts w:eastAsia="Calibri"/>
                <w:sz w:val="24"/>
                <w:szCs w:val="24"/>
                <w:lang w:eastAsia="en-US"/>
              </w:rPr>
              <w:t>,1</w:t>
            </w:r>
          </w:p>
        </w:tc>
        <w:tc>
          <w:tcPr>
            <w:tcW w:w="992" w:type="dxa"/>
            <w:shd w:val="clear" w:color="auto" w:fill="auto"/>
            <w:noWrap/>
            <w:vAlign w:val="bottom"/>
          </w:tcPr>
          <w:p w14:paraId="5977BB39" w14:textId="3F917F3E"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w:t>
            </w:r>
            <w:r w:rsidR="00D200A5" w:rsidRPr="00B97725">
              <w:rPr>
                <w:rFonts w:eastAsia="Calibri"/>
                <w:sz w:val="24"/>
                <w:szCs w:val="24"/>
                <w:lang w:eastAsia="en-US"/>
              </w:rPr>
              <w:t>,1</w:t>
            </w:r>
          </w:p>
        </w:tc>
        <w:tc>
          <w:tcPr>
            <w:tcW w:w="992" w:type="dxa"/>
            <w:shd w:val="clear" w:color="auto" w:fill="auto"/>
            <w:noWrap/>
            <w:vAlign w:val="bottom"/>
          </w:tcPr>
          <w:p w14:paraId="6156502C" w14:textId="4EAEC147"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w:t>
            </w:r>
            <w:r w:rsidR="00D200A5" w:rsidRPr="00B97725">
              <w:rPr>
                <w:rFonts w:eastAsia="Calibri"/>
                <w:sz w:val="24"/>
                <w:szCs w:val="24"/>
                <w:lang w:eastAsia="en-US"/>
              </w:rPr>
              <w:t>,1</w:t>
            </w:r>
          </w:p>
        </w:tc>
        <w:tc>
          <w:tcPr>
            <w:tcW w:w="969" w:type="dxa"/>
            <w:shd w:val="clear" w:color="auto" w:fill="auto"/>
            <w:noWrap/>
            <w:vAlign w:val="bottom"/>
          </w:tcPr>
          <w:p w14:paraId="474E995A" w14:textId="3B8ED7C6"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6</w:t>
            </w:r>
            <w:r w:rsidR="00D200A5" w:rsidRPr="00B97725">
              <w:rPr>
                <w:rFonts w:eastAsia="Calibri"/>
                <w:sz w:val="24"/>
                <w:szCs w:val="24"/>
                <w:lang w:eastAsia="en-US"/>
              </w:rPr>
              <w:t>,1</w:t>
            </w:r>
          </w:p>
        </w:tc>
      </w:tr>
      <w:tr w:rsidR="00D200A5" w:rsidRPr="00B97725" w14:paraId="015B0D36" w14:textId="77777777" w:rsidTr="00A07F91">
        <w:trPr>
          <w:trHeight w:val="720"/>
          <w:jc w:val="center"/>
        </w:trPr>
        <w:tc>
          <w:tcPr>
            <w:tcW w:w="4182" w:type="dxa"/>
            <w:shd w:val="clear" w:color="auto" w:fill="auto"/>
            <w:vAlign w:val="center"/>
          </w:tcPr>
          <w:p w14:paraId="061C2437" w14:textId="6D17F982" w:rsidR="00D200A5" w:rsidRPr="00B97725" w:rsidRDefault="00D200A5" w:rsidP="0021569F">
            <w:pPr>
              <w:rPr>
                <w:sz w:val="24"/>
                <w:szCs w:val="24"/>
              </w:rPr>
            </w:pPr>
            <w:r w:rsidRPr="00B97725">
              <w:rPr>
                <w:sz w:val="24"/>
                <w:szCs w:val="24"/>
              </w:rPr>
              <w:t xml:space="preserve">Муниципальная программа "Развитие </w:t>
            </w:r>
            <w:r w:rsidR="0021569F">
              <w:rPr>
                <w:sz w:val="24"/>
                <w:szCs w:val="24"/>
              </w:rPr>
              <w:t>жилищного строительства и ж</w:t>
            </w:r>
            <w:r w:rsidR="0021569F" w:rsidRPr="00B97725">
              <w:rPr>
                <w:sz w:val="24"/>
                <w:szCs w:val="24"/>
              </w:rPr>
              <w:t>илищно-коммунальн</w:t>
            </w:r>
            <w:r w:rsidR="0021569F">
              <w:rPr>
                <w:sz w:val="24"/>
                <w:szCs w:val="24"/>
              </w:rPr>
              <w:t>ого</w:t>
            </w:r>
            <w:r w:rsidR="0021569F" w:rsidRPr="00B97725">
              <w:rPr>
                <w:sz w:val="24"/>
                <w:szCs w:val="24"/>
              </w:rPr>
              <w:t xml:space="preserve"> комплекс</w:t>
            </w:r>
            <w:r w:rsidR="0021569F">
              <w:rPr>
                <w:sz w:val="24"/>
                <w:szCs w:val="24"/>
              </w:rPr>
              <w:t>а</w:t>
            </w:r>
            <w:r w:rsidR="0021569F" w:rsidRPr="00B97725">
              <w:rPr>
                <w:sz w:val="24"/>
                <w:szCs w:val="24"/>
              </w:rPr>
              <w:t xml:space="preserve"> </w:t>
            </w:r>
            <w:r w:rsidR="0021569F">
              <w:rPr>
                <w:sz w:val="24"/>
                <w:szCs w:val="24"/>
              </w:rPr>
              <w:t>Нижневартовского</w:t>
            </w:r>
            <w:r w:rsidR="0021569F" w:rsidRPr="00B97725">
              <w:rPr>
                <w:sz w:val="24"/>
                <w:szCs w:val="24"/>
              </w:rPr>
              <w:t xml:space="preserve"> район</w:t>
            </w:r>
            <w:r w:rsidR="0021569F">
              <w:rPr>
                <w:sz w:val="24"/>
                <w:szCs w:val="24"/>
              </w:rPr>
              <w:t>а</w:t>
            </w:r>
            <w:r w:rsidR="0021569F" w:rsidRPr="00B97725">
              <w:rPr>
                <w:sz w:val="24"/>
                <w:szCs w:val="24"/>
              </w:rPr>
              <w:t xml:space="preserve"> </w:t>
            </w:r>
            <w:r w:rsidRPr="00B97725">
              <w:rPr>
                <w:sz w:val="24"/>
                <w:szCs w:val="24"/>
              </w:rPr>
              <w:t xml:space="preserve">"  </w:t>
            </w:r>
          </w:p>
        </w:tc>
        <w:tc>
          <w:tcPr>
            <w:tcW w:w="993" w:type="dxa"/>
            <w:shd w:val="clear" w:color="auto" w:fill="auto"/>
            <w:noWrap/>
            <w:vAlign w:val="bottom"/>
          </w:tcPr>
          <w:p w14:paraId="00A5FC65" w14:textId="6735BBC3"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326,8</w:t>
            </w:r>
          </w:p>
        </w:tc>
        <w:tc>
          <w:tcPr>
            <w:tcW w:w="971" w:type="dxa"/>
            <w:shd w:val="clear" w:color="auto" w:fill="auto"/>
            <w:noWrap/>
            <w:vAlign w:val="bottom"/>
          </w:tcPr>
          <w:p w14:paraId="7AD05AD2" w14:textId="49A0EF9E"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385,7</w:t>
            </w:r>
          </w:p>
        </w:tc>
        <w:tc>
          <w:tcPr>
            <w:tcW w:w="966" w:type="dxa"/>
            <w:shd w:val="clear" w:color="auto" w:fill="auto"/>
            <w:noWrap/>
            <w:vAlign w:val="bottom"/>
          </w:tcPr>
          <w:p w14:paraId="263929F8" w14:textId="515937BB"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304,3</w:t>
            </w:r>
          </w:p>
        </w:tc>
        <w:tc>
          <w:tcPr>
            <w:tcW w:w="992" w:type="dxa"/>
            <w:shd w:val="clear" w:color="auto" w:fill="auto"/>
            <w:noWrap/>
            <w:vAlign w:val="bottom"/>
          </w:tcPr>
          <w:p w14:paraId="7A0BE1E3" w14:textId="47B7647A"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336,6</w:t>
            </w:r>
          </w:p>
        </w:tc>
        <w:tc>
          <w:tcPr>
            <w:tcW w:w="992" w:type="dxa"/>
            <w:shd w:val="clear" w:color="auto" w:fill="auto"/>
            <w:noWrap/>
            <w:vAlign w:val="bottom"/>
          </w:tcPr>
          <w:p w14:paraId="34E5B6A7" w14:textId="6281D3BF"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336,6</w:t>
            </w:r>
          </w:p>
        </w:tc>
        <w:tc>
          <w:tcPr>
            <w:tcW w:w="969" w:type="dxa"/>
            <w:shd w:val="clear" w:color="auto" w:fill="auto"/>
            <w:noWrap/>
            <w:vAlign w:val="bottom"/>
          </w:tcPr>
          <w:p w14:paraId="6B9D01CD" w14:textId="3D630DF5" w:rsidR="00D200A5" w:rsidRPr="00B97725" w:rsidRDefault="0021569F" w:rsidP="00D200A5">
            <w:pPr>
              <w:spacing w:after="200" w:line="276" w:lineRule="auto"/>
              <w:jc w:val="right"/>
              <w:rPr>
                <w:rFonts w:eastAsia="Calibri"/>
                <w:sz w:val="24"/>
                <w:szCs w:val="24"/>
                <w:lang w:eastAsia="en-US"/>
              </w:rPr>
            </w:pPr>
            <w:r>
              <w:rPr>
                <w:rFonts w:eastAsia="Calibri"/>
                <w:sz w:val="24"/>
                <w:szCs w:val="24"/>
                <w:lang w:eastAsia="en-US"/>
              </w:rPr>
              <w:t>336,6</w:t>
            </w:r>
          </w:p>
        </w:tc>
      </w:tr>
      <w:tr w:rsidR="00D200A5" w:rsidRPr="00B97725" w14:paraId="33EF43FB" w14:textId="77777777" w:rsidTr="00A07F91">
        <w:trPr>
          <w:trHeight w:val="720"/>
          <w:jc w:val="center"/>
        </w:trPr>
        <w:tc>
          <w:tcPr>
            <w:tcW w:w="4182" w:type="dxa"/>
            <w:shd w:val="clear" w:color="auto" w:fill="auto"/>
            <w:vAlign w:val="center"/>
          </w:tcPr>
          <w:p w14:paraId="47FAF80C" w14:textId="77777777" w:rsidR="00D200A5" w:rsidRPr="00B97725" w:rsidRDefault="00D200A5" w:rsidP="00D200A5">
            <w:pPr>
              <w:jc w:val="both"/>
              <w:rPr>
                <w:sz w:val="24"/>
                <w:szCs w:val="24"/>
              </w:rPr>
            </w:pPr>
            <w:r w:rsidRPr="00B97725">
              <w:rPr>
                <w:sz w:val="24"/>
                <w:szCs w:val="24"/>
              </w:rPr>
              <w:t xml:space="preserve">Муниципальная программа "Профилактика правонарушений в сфере общественного порядка </w:t>
            </w:r>
            <w:proofErr w:type="gramStart"/>
            <w:r w:rsidRPr="00B97725">
              <w:rPr>
                <w:sz w:val="24"/>
                <w:szCs w:val="24"/>
              </w:rPr>
              <w:t>в</w:t>
            </w:r>
            <w:proofErr w:type="gramEnd"/>
            <w:r w:rsidRPr="00B97725">
              <w:rPr>
                <w:sz w:val="24"/>
                <w:szCs w:val="24"/>
              </w:rPr>
              <w:t xml:space="preserve"> </w:t>
            </w:r>
            <w:proofErr w:type="gramStart"/>
            <w:r w:rsidRPr="00B97725">
              <w:rPr>
                <w:sz w:val="24"/>
                <w:szCs w:val="24"/>
              </w:rPr>
              <w:t>Нижневартовском</w:t>
            </w:r>
            <w:proofErr w:type="gramEnd"/>
            <w:r w:rsidRPr="00B97725">
              <w:rPr>
                <w:sz w:val="24"/>
                <w:szCs w:val="24"/>
              </w:rPr>
              <w:t xml:space="preserve"> районе"</w:t>
            </w:r>
          </w:p>
        </w:tc>
        <w:tc>
          <w:tcPr>
            <w:tcW w:w="993" w:type="dxa"/>
            <w:shd w:val="clear" w:color="auto" w:fill="auto"/>
            <w:noWrap/>
            <w:vAlign w:val="bottom"/>
          </w:tcPr>
          <w:p w14:paraId="020AC34C"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71" w:type="dxa"/>
            <w:shd w:val="clear" w:color="auto" w:fill="auto"/>
            <w:noWrap/>
            <w:vAlign w:val="bottom"/>
          </w:tcPr>
          <w:p w14:paraId="71F2F367"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66" w:type="dxa"/>
            <w:shd w:val="clear" w:color="auto" w:fill="auto"/>
            <w:noWrap/>
            <w:vAlign w:val="bottom"/>
          </w:tcPr>
          <w:p w14:paraId="1070AA7D"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92" w:type="dxa"/>
            <w:shd w:val="clear" w:color="auto" w:fill="auto"/>
            <w:noWrap/>
            <w:vAlign w:val="bottom"/>
          </w:tcPr>
          <w:p w14:paraId="4D492F63"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92" w:type="dxa"/>
            <w:shd w:val="clear" w:color="auto" w:fill="auto"/>
            <w:noWrap/>
            <w:vAlign w:val="bottom"/>
          </w:tcPr>
          <w:p w14:paraId="0BABC8BA"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69" w:type="dxa"/>
            <w:shd w:val="clear" w:color="auto" w:fill="auto"/>
            <w:noWrap/>
            <w:vAlign w:val="bottom"/>
          </w:tcPr>
          <w:p w14:paraId="5840404A"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r>
      <w:tr w:rsidR="00D200A5" w:rsidRPr="00B97725" w14:paraId="45F4B8A0" w14:textId="77777777" w:rsidTr="00A07F91">
        <w:trPr>
          <w:trHeight w:val="720"/>
          <w:jc w:val="center"/>
        </w:trPr>
        <w:tc>
          <w:tcPr>
            <w:tcW w:w="4182" w:type="dxa"/>
            <w:shd w:val="clear" w:color="auto" w:fill="auto"/>
            <w:vAlign w:val="center"/>
          </w:tcPr>
          <w:p w14:paraId="7D0FB9A4" w14:textId="77777777" w:rsidR="00D200A5" w:rsidRPr="00B97725" w:rsidRDefault="00D200A5" w:rsidP="00D200A5">
            <w:pPr>
              <w:jc w:val="both"/>
              <w:rPr>
                <w:sz w:val="24"/>
                <w:szCs w:val="24"/>
              </w:rPr>
            </w:pPr>
            <w:r w:rsidRPr="00B97725">
              <w:rPr>
                <w:sz w:val="24"/>
                <w:szCs w:val="24"/>
              </w:rPr>
              <w:lastRenderedPageBreak/>
              <w:t>Муниципальная программа "Безопасность жизнедеятельности в Нижневартовском районе"</w:t>
            </w:r>
          </w:p>
        </w:tc>
        <w:tc>
          <w:tcPr>
            <w:tcW w:w="993" w:type="dxa"/>
            <w:shd w:val="clear" w:color="auto" w:fill="auto"/>
            <w:noWrap/>
            <w:vAlign w:val="bottom"/>
          </w:tcPr>
          <w:p w14:paraId="5F51B107"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50,5</w:t>
            </w:r>
          </w:p>
        </w:tc>
        <w:tc>
          <w:tcPr>
            <w:tcW w:w="971" w:type="dxa"/>
            <w:shd w:val="clear" w:color="auto" w:fill="auto"/>
            <w:noWrap/>
            <w:vAlign w:val="bottom"/>
          </w:tcPr>
          <w:p w14:paraId="5C013B79" w14:textId="3BA56904"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51,4</w:t>
            </w:r>
          </w:p>
        </w:tc>
        <w:tc>
          <w:tcPr>
            <w:tcW w:w="966" w:type="dxa"/>
            <w:shd w:val="clear" w:color="auto" w:fill="auto"/>
            <w:noWrap/>
            <w:vAlign w:val="bottom"/>
          </w:tcPr>
          <w:p w14:paraId="36537A4F" w14:textId="39825AA2"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50,5</w:t>
            </w:r>
          </w:p>
        </w:tc>
        <w:tc>
          <w:tcPr>
            <w:tcW w:w="992" w:type="dxa"/>
            <w:shd w:val="clear" w:color="auto" w:fill="auto"/>
            <w:noWrap/>
            <w:vAlign w:val="bottom"/>
          </w:tcPr>
          <w:p w14:paraId="3B87EB03" w14:textId="02EF9055"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50,5</w:t>
            </w:r>
          </w:p>
        </w:tc>
        <w:tc>
          <w:tcPr>
            <w:tcW w:w="992" w:type="dxa"/>
            <w:shd w:val="clear" w:color="auto" w:fill="auto"/>
            <w:noWrap/>
            <w:vAlign w:val="bottom"/>
          </w:tcPr>
          <w:p w14:paraId="684FA269" w14:textId="54DEDA8D"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50,5</w:t>
            </w:r>
          </w:p>
        </w:tc>
        <w:tc>
          <w:tcPr>
            <w:tcW w:w="969" w:type="dxa"/>
            <w:shd w:val="clear" w:color="auto" w:fill="auto"/>
            <w:noWrap/>
            <w:vAlign w:val="bottom"/>
          </w:tcPr>
          <w:p w14:paraId="52168B8E" w14:textId="5401748D"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50,5</w:t>
            </w:r>
          </w:p>
        </w:tc>
      </w:tr>
      <w:tr w:rsidR="00D200A5" w:rsidRPr="00B97725" w14:paraId="0DCD09F9" w14:textId="77777777" w:rsidTr="00A07F91">
        <w:trPr>
          <w:trHeight w:val="720"/>
          <w:jc w:val="center"/>
        </w:trPr>
        <w:tc>
          <w:tcPr>
            <w:tcW w:w="4182" w:type="dxa"/>
            <w:shd w:val="clear" w:color="auto" w:fill="auto"/>
            <w:vAlign w:val="center"/>
          </w:tcPr>
          <w:p w14:paraId="585BBD7F" w14:textId="77777777" w:rsidR="00D200A5" w:rsidRPr="00B97725" w:rsidRDefault="00D200A5" w:rsidP="00D200A5">
            <w:pPr>
              <w:jc w:val="both"/>
              <w:rPr>
                <w:sz w:val="24"/>
                <w:szCs w:val="24"/>
              </w:rPr>
            </w:pPr>
            <w:r w:rsidRPr="00B97725">
              <w:rPr>
                <w:sz w:val="24"/>
                <w:szCs w:val="24"/>
              </w:rPr>
              <w:t>Муниципальная программа "Обеспечение экологической безопасности в Нижневартовском районе"</w:t>
            </w:r>
          </w:p>
        </w:tc>
        <w:tc>
          <w:tcPr>
            <w:tcW w:w="993" w:type="dxa"/>
            <w:shd w:val="clear" w:color="auto" w:fill="auto"/>
            <w:noWrap/>
            <w:vAlign w:val="bottom"/>
          </w:tcPr>
          <w:p w14:paraId="52819624"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51,8</w:t>
            </w:r>
          </w:p>
        </w:tc>
        <w:tc>
          <w:tcPr>
            <w:tcW w:w="971" w:type="dxa"/>
            <w:shd w:val="clear" w:color="auto" w:fill="auto"/>
            <w:noWrap/>
            <w:vAlign w:val="bottom"/>
          </w:tcPr>
          <w:p w14:paraId="5069B739" w14:textId="2F84B71C"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107,1</w:t>
            </w:r>
          </w:p>
        </w:tc>
        <w:tc>
          <w:tcPr>
            <w:tcW w:w="966" w:type="dxa"/>
            <w:shd w:val="clear" w:color="auto" w:fill="auto"/>
            <w:noWrap/>
            <w:vAlign w:val="bottom"/>
          </w:tcPr>
          <w:p w14:paraId="02A6DEE0" w14:textId="11717FD2"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107,1</w:t>
            </w:r>
          </w:p>
        </w:tc>
        <w:tc>
          <w:tcPr>
            <w:tcW w:w="992" w:type="dxa"/>
            <w:shd w:val="clear" w:color="auto" w:fill="auto"/>
            <w:noWrap/>
            <w:vAlign w:val="bottom"/>
          </w:tcPr>
          <w:p w14:paraId="56C0F0B2" w14:textId="4A415C2D"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107,1</w:t>
            </w:r>
          </w:p>
        </w:tc>
        <w:tc>
          <w:tcPr>
            <w:tcW w:w="992" w:type="dxa"/>
            <w:shd w:val="clear" w:color="auto" w:fill="auto"/>
            <w:noWrap/>
            <w:vAlign w:val="bottom"/>
          </w:tcPr>
          <w:p w14:paraId="42DEB4C8" w14:textId="487A0FBA"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107,1</w:t>
            </w:r>
          </w:p>
        </w:tc>
        <w:tc>
          <w:tcPr>
            <w:tcW w:w="969" w:type="dxa"/>
            <w:shd w:val="clear" w:color="auto" w:fill="auto"/>
            <w:noWrap/>
            <w:vAlign w:val="bottom"/>
          </w:tcPr>
          <w:p w14:paraId="74CA3E82" w14:textId="0DBA2332"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107,1</w:t>
            </w:r>
          </w:p>
        </w:tc>
      </w:tr>
      <w:tr w:rsidR="00D200A5" w:rsidRPr="00B97725" w14:paraId="31DF064D" w14:textId="77777777" w:rsidTr="00A07F91">
        <w:trPr>
          <w:trHeight w:val="720"/>
          <w:jc w:val="center"/>
        </w:trPr>
        <w:tc>
          <w:tcPr>
            <w:tcW w:w="4182" w:type="dxa"/>
            <w:shd w:val="clear" w:color="auto" w:fill="auto"/>
            <w:vAlign w:val="center"/>
          </w:tcPr>
          <w:p w14:paraId="0E045BF8" w14:textId="77777777" w:rsidR="00D200A5" w:rsidRPr="00B97725" w:rsidRDefault="00D200A5" w:rsidP="00D200A5">
            <w:pPr>
              <w:jc w:val="both"/>
              <w:rPr>
                <w:sz w:val="24"/>
                <w:szCs w:val="24"/>
              </w:rPr>
            </w:pPr>
            <w:r w:rsidRPr="00B97725">
              <w:rPr>
                <w:sz w:val="24"/>
                <w:szCs w:val="24"/>
              </w:rPr>
              <w:t>Муниципальная программа "Информационное общество Нижневартовского района"</w:t>
            </w:r>
          </w:p>
        </w:tc>
        <w:tc>
          <w:tcPr>
            <w:tcW w:w="993" w:type="dxa"/>
            <w:shd w:val="clear" w:color="auto" w:fill="auto"/>
            <w:noWrap/>
            <w:vAlign w:val="bottom"/>
          </w:tcPr>
          <w:p w14:paraId="5848E9A5"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11,8</w:t>
            </w:r>
          </w:p>
        </w:tc>
        <w:tc>
          <w:tcPr>
            <w:tcW w:w="971" w:type="dxa"/>
            <w:shd w:val="clear" w:color="auto" w:fill="auto"/>
            <w:noWrap/>
            <w:vAlign w:val="bottom"/>
          </w:tcPr>
          <w:p w14:paraId="003853C2"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11,8</w:t>
            </w:r>
          </w:p>
        </w:tc>
        <w:tc>
          <w:tcPr>
            <w:tcW w:w="966" w:type="dxa"/>
            <w:shd w:val="clear" w:color="auto" w:fill="auto"/>
            <w:noWrap/>
            <w:vAlign w:val="bottom"/>
          </w:tcPr>
          <w:p w14:paraId="0BF1F3C6"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11,8</w:t>
            </w:r>
          </w:p>
        </w:tc>
        <w:tc>
          <w:tcPr>
            <w:tcW w:w="992" w:type="dxa"/>
            <w:shd w:val="clear" w:color="auto" w:fill="auto"/>
            <w:noWrap/>
            <w:vAlign w:val="bottom"/>
          </w:tcPr>
          <w:p w14:paraId="5C21B28B"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11,8</w:t>
            </w:r>
          </w:p>
        </w:tc>
        <w:tc>
          <w:tcPr>
            <w:tcW w:w="992" w:type="dxa"/>
            <w:shd w:val="clear" w:color="auto" w:fill="auto"/>
            <w:noWrap/>
            <w:vAlign w:val="bottom"/>
          </w:tcPr>
          <w:p w14:paraId="13CB6EE2"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11,8</w:t>
            </w:r>
          </w:p>
        </w:tc>
        <w:tc>
          <w:tcPr>
            <w:tcW w:w="969" w:type="dxa"/>
            <w:shd w:val="clear" w:color="auto" w:fill="auto"/>
            <w:noWrap/>
            <w:vAlign w:val="bottom"/>
          </w:tcPr>
          <w:p w14:paraId="7E6989F9"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11,8</w:t>
            </w:r>
          </w:p>
        </w:tc>
      </w:tr>
      <w:tr w:rsidR="00D200A5" w:rsidRPr="00B97725" w14:paraId="181A5101" w14:textId="77777777" w:rsidTr="00A07F91">
        <w:trPr>
          <w:trHeight w:val="720"/>
          <w:jc w:val="center"/>
        </w:trPr>
        <w:tc>
          <w:tcPr>
            <w:tcW w:w="4182" w:type="dxa"/>
            <w:shd w:val="clear" w:color="auto" w:fill="auto"/>
            <w:vAlign w:val="center"/>
          </w:tcPr>
          <w:p w14:paraId="540180BA" w14:textId="77777777" w:rsidR="00D200A5" w:rsidRPr="00B97725" w:rsidRDefault="00D200A5" w:rsidP="00D200A5">
            <w:pPr>
              <w:jc w:val="both"/>
              <w:rPr>
                <w:sz w:val="24"/>
                <w:szCs w:val="24"/>
              </w:rPr>
            </w:pPr>
            <w:r w:rsidRPr="00B97725">
              <w:rPr>
                <w:sz w:val="24"/>
                <w:szCs w:val="24"/>
              </w:rPr>
              <w:t>Муниципальная программа "Развитие транспортной системы Нижневартовского района"</w:t>
            </w:r>
          </w:p>
        </w:tc>
        <w:tc>
          <w:tcPr>
            <w:tcW w:w="993" w:type="dxa"/>
            <w:shd w:val="clear" w:color="auto" w:fill="auto"/>
            <w:noWrap/>
            <w:vAlign w:val="bottom"/>
          </w:tcPr>
          <w:p w14:paraId="58B447B8"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64,6</w:t>
            </w:r>
          </w:p>
        </w:tc>
        <w:tc>
          <w:tcPr>
            <w:tcW w:w="971" w:type="dxa"/>
            <w:shd w:val="clear" w:color="auto" w:fill="auto"/>
            <w:noWrap/>
            <w:vAlign w:val="bottom"/>
          </w:tcPr>
          <w:p w14:paraId="17304A1E" w14:textId="434D0FC4"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155,5</w:t>
            </w:r>
          </w:p>
        </w:tc>
        <w:tc>
          <w:tcPr>
            <w:tcW w:w="966" w:type="dxa"/>
            <w:shd w:val="clear" w:color="auto" w:fill="auto"/>
            <w:noWrap/>
            <w:vAlign w:val="bottom"/>
          </w:tcPr>
          <w:p w14:paraId="3298266F" w14:textId="62AB5B80" w:rsidR="00D200A5" w:rsidRPr="00B97725" w:rsidRDefault="00D200A5" w:rsidP="00440B9F">
            <w:pPr>
              <w:spacing w:after="200" w:line="276" w:lineRule="auto"/>
              <w:jc w:val="right"/>
              <w:rPr>
                <w:rFonts w:eastAsia="Calibri"/>
                <w:sz w:val="24"/>
                <w:szCs w:val="24"/>
                <w:lang w:eastAsia="en-US"/>
              </w:rPr>
            </w:pPr>
            <w:r w:rsidRPr="00B97725">
              <w:rPr>
                <w:rFonts w:eastAsia="Calibri"/>
                <w:sz w:val="24"/>
                <w:szCs w:val="24"/>
                <w:lang w:eastAsia="en-US"/>
              </w:rPr>
              <w:t>7</w:t>
            </w:r>
            <w:r w:rsidR="00440B9F">
              <w:rPr>
                <w:rFonts w:eastAsia="Calibri"/>
                <w:sz w:val="24"/>
                <w:szCs w:val="24"/>
                <w:lang w:eastAsia="en-US"/>
              </w:rPr>
              <w:t>0,9</w:t>
            </w:r>
          </w:p>
        </w:tc>
        <w:tc>
          <w:tcPr>
            <w:tcW w:w="992" w:type="dxa"/>
            <w:shd w:val="clear" w:color="auto" w:fill="auto"/>
            <w:noWrap/>
            <w:vAlign w:val="bottom"/>
          </w:tcPr>
          <w:p w14:paraId="12073962" w14:textId="4275A781"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65,5</w:t>
            </w:r>
          </w:p>
        </w:tc>
        <w:tc>
          <w:tcPr>
            <w:tcW w:w="992" w:type="dxa"/>
            <w:shd w:val="clear" w:color="auto" w:fill="auto"/>
            <w:noWrap/>
            <w:vAlign w:val="bottom"/>
          </w:tcPr>
          <w:p w14:paraId="3A311BE6" w14:textId="4673C72C"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65,5</w:t>
            </w:r>
          </w:p>
        </w:tc>
        <w:tc>
          <w:tcPr>
            <w:tcW w:w="969" w:type="dxa"/>
            <w:shd w:val="clear" w:color="auto" w:fill="auto"/>
            <w:noWrap/>
            <w:vAlign w:val="bottom"/>
          </w:tcPr>
          <w:p w14:paraId="09082258" w14:textId="7C14F2C2"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65,5</w:t>
            </w:r>
          </w:p>
        </w:tc>
      </w:tr>
      <w:tr w:rsidR="00D200A5" w:rsidRPr="00B97725" w14:paraId="3BC1A218" w14:textId="77777777" w:rsidTr="00A07F91">
        <w:trPr>
          <w:trHeight w:val="720"/>
          <w:jc w:val="center"/>
        </w:trPr>
        <w:tc>
          <w:tcPr>
            <w:tcW w:w="4182" w:type="dxa"/>
            <w:shd w:val="clear" w:color="auto" w:fill="auto"/>
            <w:vAlign w:val="center"/>
          </w:tcPr>
          <w:p w14:paraId="44A24E55" w14:textId="77777777" w:rsidR="00D200A5" w:rsidRPr="00A07F91" w:rsidRDefault="00D200A5" w:rsidP="00D200A5">
            <w:pPr>
              <w:jc w:val="both"/>
              <w:rPr>
                <w:sz w:val="24"/>
                <w:szCs w:val="24"/>
              </w:rPr>
            </w:pPr>
            <w:r w:rsidRPr="00A07F91">
              <w:rPr>
                <w:sz w:val="24"/>
                <w:szCs w:val="24"/>
              </w:rPr>
              <w:t>Муниципальная программа "Развитие гражданского общества Нижневартовского района"</w:t>
            </w:r>
          </w:p>
        </w:tc>
        <w:tc>
          <w:tcPr>
            <w:tcW w:w="993" w:type="dxa"/>
            <w:shd w:val="clear" w:color="auto" w:fill="auto"/>
            <w:noWrap/>
            <w:vAlign w:val="bottom"/>
          </w:tcPr>
          <w:p w14:paraId="21A3EAD9" w14:textId="41C3EDD2" w:rsidR="00D200A5" w:rsidRPr="00A07F91" w:rsidRDefault="00A07F91" w:rsidP="00D200A5">
            <w:pPr>
              <w:spacing w:after="200" w:line="276" w:lineRule="auto"/>
              <w:jc w:val="right"/>
              <w:rPr>
                <w:rFonts w:eastAsia="Calibri"/>
                <w:sz w:val="24"/>
                <w:szCs w:val="24"/>
                <w:lang w:eastAsia="en-US"/>
              </w:rPr>
            </w:pPr>
            <w:r w:rsidRPr="00A07F91">
              <w:rPr>
                <w:rFonts w:eastAsia="Calibri"/>
                <w:sz w:val="24"/>
                <w:szCs w:val="24"/>
                <w:lang w:eastAsia="en-US"/>
              </w:rPr>
              <w:t>65,3</w:t>
            </w:r>
          </w:p>
        </w:tc>
        <w:tc>
          <w:tcPr>
            <w:tcW w:w="971" w:type="dxa"/>
            <w:shd w:val="clear" w:color="auto" w:fill="auto"/>
            <w:noWrap/>
            <w:vAlign w:val="bottom"/>
          </w:tcPr>
          <w:p w14:paraId="287543C0" w14:textId="2B36B660" w:rsidR="00D200A5" w:rsidRPr="00A07F91" w:rsidRDefault="00A07F91" w:rsidP="00D200A5">
            <w:pPr>
              <w:spacing w:after="200" w:line="276" w:lineRule="auto"/>
              <w:jc w:val="right"/>
              <w:rPr>
                <w:rFonts w:eastAsia="Calibri"/>
                <w:sz w:val="24"/>
                <w:szCs w:val="24"/>
                <w:lang w:eastAsia="en-US"/>
              </w:rPr>
            </w:pPr>
            <w:r w:rsidRPr="00A07F91">
              <w:rPr>
                <w:rFonts w:eastAsia="Calibri"/>
                <w:sz w:val="24"/>
                <w:szCs w:val="24"/>
                <w:lang w:eastAsia="en-US"/>
              </w:rPr>
              <w:t>70,3</w:t>
            </w:r>
          </w:p>
        </w:tc>
        <w:tc>
          <w:tcPr>
            <w:tcW w:w="966" w:type="dxa"/>
            <w:shd w:val="clear" w:color="auto" w:fill="auto"/>
            <w:noWrap/>
            <w:vAlign w:val="bottom"/>
          </w:tcPr>
          <w:p w14:paraId="35B4EA14" w14:textId="60CA1289" w:rsidR="00D200A5" w:rsidRPr="00A07F91" w:rsidRDefault="00A07F91" w:rsidP="00A07F91">
            <w:pPr>
              <w:spacing w:after="200" w:line="276" w:lineRule="auto"/>
              <w:jc w:val="right"/>
              <w:rPr>
                <w:rFonts w:eastAsia="Calibri"/>
                <w:sz w:val="24"/>
                <w:szCs w:val="24"/>
                <w:lang w:eastAsia="en-US"/>
              </w:rPr>
            </w:pPr>
            <w:r w:rsidRPr="00A07F91">
              <w:rPr>
                <w:rFonts w:eastAsia="Calibri"/>
                <w:sz w:val="24"/>
                <w:szCs w:val="24"/>
                <w:lang w:eastAsia="en-US"/>
              </w:rPr>
              <w:t>68,3</w:t>
            </w:r>
          </w:p>
        </w:tc>
        <w:tc>
          <w:tcPr>
            <w:tcW w:w="992" w:type="dxa"/>
            <w:shd w:val="clear" w:color="auto" w:fill="auto"/>
            <w:noWrap/>
            <w:vAlign w:val="bottom"/>
          </w:tcPr>
          <w:p w14:paraId="7884C61F" w14:textId="7EFB5FDB" w:rsidR="00D200A5" w:rsidRPr="00A07F91" w:rsidRDefault="00A07F91" w:rsidP="00D200A5">
            <w:pPr>
              <w:spacing w:after="200" w:line="276" w:lineRule="auto"/>
              <w:jc w:val="right"/>
              <w:rPr>
                <w:rFonts w:eastAsia="Calibri"/>
                <w:sz w:val="24"/>
                <w:szCs w:val="24"/>
                <w:lang w:eastAsia="en-US"/>
              </w:rPr>
            </w:pPr>
            <w:r w:rsidRPr="00A07F91">
              <w:rPr>
                <w:rFonts w:eastAsia="Calibri"/>
                <w:sz w:val="24"/>
                <w:szCs w:val="24"/>
                <w:lang w:eastAsia="en-US"/>
              </w:rPr>
              <w:t>68,3</w:t>
            </w:r>
          </w:p>
        </w:tc>
        <w:tc>
          <w:tcPr>
            <w:tcW w:w="992" w:type="dxa"/>
            <w:shd w:val="clear" w:color="auto" w:fill="auto"/>
            <w:noWrap/>
            <w:vAlign w:val="bottom"/>
          </w:tcPr>
          <w:p w14:paraId="18B190B2" w14:textId="09C148F4" w:rsidR="00D200A5" w:rsidRPr="00A07F91" w:rsidRDefault="00A07F91" w:rsidP="00D200A5">
            <w:pPr>
              <w:spacing w:after="200" w:line="276" w:lineRule="auto"/>
              <w:jc w:val="right"/>
              <w:rPr>
                <w:rFonts w:eastAsia="Calibri"/>
                <w:sz w:val="24"/>
                <w:szCs w:val="24"/>
                <w:lang w:eastAsia="en-US"/>
              </w:rPr>
            </w:pPr>
            <w:r w:rsidRPr="00A07F91">
              <w:rPr>
                <w:rFonts w:eastAsia="Calibri"/>
                <w:sz w:val="24"/>
                <w:szCs w:val="24"/>
                <w:lang w:eastAsia="en-US"/>
              </w:rPr>
              <w:t>68,3</w:t>
            </w:r>
          </w:p>
        </w:tc>
        <w:tc>
          <w:tcPr>
            <w:tcW w:w="969" w:type="dxa"/>
            <w:shd w:val="clear" w:color="auto" w:fill="auto"/>
            <w:noWrap/>
            <w:vAlign w:val="bottom"/>
          </w:tcPr>
          <w:p w14:paraId="6F08B2D6" w14:textId="125B372D" w:rsidR="00D200A5" w:rsidRPr="00A07F91" w:rsidRDefault="00A07F91" w:rsidP="00D200A5">
            <w:pPr>
              <w:spacing w:after="200" w:line="276" w:lineRule="auto"/>
              <w:jc w:val="right"/>
              <w:rPr>
                <w:rFonts w:eastAsia="Calibri"/>
                <w:sz w:val="24"/>
                <w:szCs w:val="24"/>
                <w:lang w:eastAsia="en-US"/>
              </w:rPr>
            </w:pPr>
            <w:r w:rsidRPr="00A07F91">
              <w:rPr>
                <w:rFonts w:eastAsia="Calibri"/>
                <w:sz w:val="24"/>
                <w:szCs w:val="24"/>
                <w:lang w:eastAsia="en-US"/>
              </w:rPr>
              <w:t>68,3</w:t>
            </w:r>
          </w:p>
        </w:tc>
      </w:tr>
      <w:tr w:rsidR="00D200A5" w:rsidRPr="00B97725" w14:paraId="5F85D137" w14:textId="77777777" w:rsidTr="00A07F91">
        <w:trPr>
          <w:trHeight w:val="1080"/>
          <w:jc w:val="center"/>
        </w:trPr>
        <w:tc>
          <w:tcPr>
            <w:tcW w:w="4182" w:type="dxa"/>
            <w:shd w:val="clear" w:color="auto" w:fill="auto"/>
            <w:vAlign w:val="center"/>
          </w:tcPr>
          <w:p w14:paraId="0E74515B" w14:textId="77777777" w:rsidR="00D200A5" w:rsidRPr="00B97725" w:rsidRDefault="00D200A5" w:rsidP="00D200A5">
            <w:pPr>
              <w:jc w:val="both"/>
              <w:rPr>
                <w:sz w:val="24"/>
                <w:szCs w:val="24"/>
              </w:rPr>
            </w:pPr>
            <w:r w:rsidRPr="00B97725">
              <w:rPr>
                <w:sz w:val="24"/>
                <w:szCs w:val="24"/>
              </w:rPr>
              <w:t>Муниципальная программа "Профилактика терроризма и экстремизма, укрепление межнационального и межконфессионального согласия в Нижневартовском районе"</w:t>
            </w:r>
          </w:p>
        </w:tc>
        <w:tc>
          <w:tcPr>
            <w:tcW w:w="993" w:type="dxa"/>
            <w:shd w:val="clear" w:color="auto" w:fill="auto"/>
            <w:noWrap/>
            <w:vAlign w:val="bottom"/>
          </w:tcPr>
          <w:p w14:paraId="1F61D359"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71" w:type="dxa"/>
            <w:shd w:val="clear" w:color="auto" w:fill="auto"/>
            <w:noWrap/>
            <w:vAlign w:val="bottom"/>
          </w:tcPr>
          <w:p w14:paraId="06F5B528"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66" w:type="dxa"/>
            <w:shd w:val="clear" w:color="auto" w:fill="auto"/>
            <w:noWrap/>
            <w:vAlign w:val="bottom"/>
          </w:tcPr>
          <w:p w14:paraId="1B337F5F"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92" w:type="dxa"/>
            <w:shd w:val="clear" w:color="auto" w:fill="auto"/>
            <w:noWrap/>
            <w:vAlign w:val="bottom"/>
          </w:tcPr>
          <w:p w14:paraId="21AA3010"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92" w:type="dxa"/>
            <w:shd w:val="clear" w:color="auto" w:fill="auto"/>
            <w:noWrap/>
            <w:vAlign w:val="bottom"/>
          </w:tcPr>
          <w:p w14:paraId="19029368"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c>
          <w:tcPr>
            <w:tcW w:w="969" w:type="dxa"/>
            <w:shd w:val="clear" w:color="auto" w:fill="auto"/>
            <w:noWrap/>
            <w:vAlign w:val="bottom"/>
          </w:tcPr>
          <w:p w14:paraId="12DDBC19"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0,2</w:t>
            </w:r>
          </w:p>
        </w:tc>
      </w:tr>
      <w:tr w:rsidR="00D200A5" w:rsidRPr="00B97725" w14:paraId="1D02C805" w14:textId="77777777" w:rsidTr="00A07F91">
        <w:trPr>
          <w:trHeight w:val="720"/>
          <w:jc w:val="center"/>
        </w:trPr>
        <w:tc>
          <w:tcPr>
            <w:tcW w:w="4182" w:type="dxa"/>
            <w:shd w:val="clear" w:color="auto" w:fill="auto"/>
            <w:vAlign w:val="center"/>
          </w:tcPr>
          <w:p w14:paraId="2BB8056C" w14:textId="77777777" w:rsidR="00D200A5" w:rsidRPr="00B97725" w:rsidRDefault="00D200A5" w:rsidP="00D200A5">
            <w:pPr>
              <w:jc w:val="both"/>
              <w:rPr>
                <w:sz w:val="24"/>
                <w:szCs w:val="24"/>
              </w:rPr>
            </w:pPr>
            <w:r w:rsidRPr="00B97725">
              <w:rPr>
                <w:sz w:val="24"/>
                <w:szCs w:val="24"/>
              </w:rPr>
              <w:t>Муниципальная программа "Управление муниципальным имуществом Нижневартовского района"</w:t>
            </w:r>
          </w:p>
        </w:tc>
        <w:tc>
          <w:tcPr>
            <w:tcW w:w="993" w:type="dxa"/>
            <w:shd w:val="clear" w:color="auto" w:fill="auto"/>
            <w:noWrap/>
            <w:vAlign w:val="bottom"/>
          </w:tcPr>
          <w:p w14:paraId="4DB4BCED"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53,0</w:t>
            </w:r>
          </w:p>
        </w:tc>
        <w:tc>
          <w:tcPr>
            <w:tcW w:w="971" w:type="dxa"/>
            <w:shd w:val="clear" w:color="auto" w:fill="auto"/>
            <w:noWrap/>
            <w:vAlign w:val="bottom"/>
          </w:tcPr>
          <w:p w14:paraId="29C0AEE2" w14:textId="2B22FAEB"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57,3</w:t>
            </w:r>
          </w:p>
        </w:tc>
        <w:tc>
          <w:tcPr>
            <w:tcW w:w="966" w:type="dxa"/>
            <w:shd w:val="clear" w:color="auto" w:fill="auto"/>
            <w:noWrap/>
            <w:vAlign w:val="bottom"/>
          </w:tcPr>
          <w:p w14:paraId="6001E552" w14:textId="38D75F5B"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56,4</w:t>
            </w:r>
          </w:p>
        </w:tc>
        <w:tc>
          <w:tcPr>
            <w:tcW w:w="992" w:type="dxa"/>
            <w:shd w:val="clear" w:color="auto" w:fill="auto"/>
            <w:noWrap/>
            <w:vAlign w:val="bottom"/>
          </w:tcPr>
          <w:p w14:paraId="43C77718" w14:textId="079CD2B1"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56,2</w:t>
            </w:r>
          </w:p>
        </w:tc>
        <w:tc>
          <w:tcPr>
            <w:tcW w:w="992" w:type="dxa"/>
            <w:shd w:val="clear" w:color="auto" w:fill="auto"/>
            <w:noWrap/>
            <w:vAlign w:val="bottom"/>
          </w:tcPr>
          <w:p w14:paraId="5630BAAB" w14:textId="6D942DFF"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56,2</w:t>
            </w:r>
          </w:p>
        </w:tc>
        <w:tc>
          <w:tcPr>
            <w:tcW w:w="969" w:type="dxa"/>
            <w:shd w:val="clear" w:color="auto" w:fill="auto"/>
            <w:noWrap/>
            <w:vAlign w:val="bottom"/>
          </w:tcPr>
          <w:p w14:paraId="267621FE" w14:textId="0F03A644"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56,2</w:t>
            </w:r>
          </w:p>
        </w:tc>
      </w:tr>
      <w:tr w:rsidR="00D200A5" w:rsidRPr="00B97725" w14:paraId="03FEC6E2" w14:textId="77777777" w:rsidTr="00A07F91">
        <w:trPr>
          <w:trHeight w:val="720"/>
          <w:jc w:val="center"/>
        </w:trPr>
        <w:tc>
          <w:tcPr>
            <w:tcW w:w="4182" w:type="dxa"/>
            <w:shd w:val="clear" w:color="auto" w:fill="auto"/>
            <w:vAlign w:val="center"/>
          </w:tcPr>
          <w:p w14:paraId="0EC02AE1" w14:textId="77777777" w:rsidR="00D200A5" w:rsidRPr="00B97725" w:rsidRDefault="00D200A5" w:rsidP="00D200A5">
            <w:pPr>
              <w:jc w:val="both"/>
              <w:rPr>
                <w:sz w:val="24"/>
                <w:szCs w:val="24"/>
              </w:rPr>
            </w:pPr>
            <w:r w:rsidRPr="00B97725">
              <w:rPr>
                <w:sz w:val="24"/>
                <w:szCs w:val="24"/>
              </w:rPr>
              <w:t>Муниципальная программа "Развитие муниципальной службы в Нижневартовском районе"</w:t>
            </w:r>
          </w:p>
        </w:tc>
        <w:tc>
          <w:tcPr>
            <w:tcW w:w="993" w:type="dxa"/>
            <w:shd w:val="clear" w:color="auto" w:fill="auto"/>
            <w:noWrap/>
            <w:vAlign w:val="bottom"/>
          </w:tcPr>
          <w:p w14:paraId="7D39C304"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0,4</w:t>
            </w:r>
          </w:p>
        </w:tc>
        <w:tc>
          <w:tcPr>
            <w:tcW w:w="971" w:type="dxa"/>
            <w:shd w:val="clear" w:color="auto" w:fill="auto"/>
            <w:noWrap/>
            <w:vAlign w:val="bottom"/>
          </w:tcPr>
          <w:p w14:paraId="2BFB6305"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0,4</w:t>
            </w:r>
          </w:p>
        </w:tc>
        <w:tc>
          <w:tcPr>
            <w:tcW w:w="966" w:type="dxa"/>
            <w:shd w:val="clear" w:color="auto" w:fill="auto"/>
            <w:noWrap/>
            <w:vAlign w:val="bottom"/>
          </w:tcPr>
          <w:p w14:paraId="66128650"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0,4</w:t>
            </w:r>
          </w:p>
        </w:tc>
        <w:tc>
          <w:tcPr>
            <w:tcW w:w="992" w:type="dxa"/>
            <w:shd w:val="clear" w:color="auto" w:fill="auto"/>
            <w:noWrap/>
            <w:vAlign w:val="bottom"/>
          </w:tcPr>
          <w:p w14:paraId="6FB7A08C"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0,4</w:t>
            </w:r>
          </w:p>
        </w:tc>
        <w:tc>
          <w:tcPr>
            <w:tcW w:w="992" w:type="dxa"/>
            <w:shd w:val="clear" w:color="auto" w:fill="auto"/>
            <w:noWrap/>
            <w:vAlign w:val="bottom"/>
          </w:tcPr>
          <w:p w14:paraId="729713DE"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0,4</w:t>
            </w:r>
          </w:p>
        </w:tc>
        <w:tc>
          <w:tcPr>
            <w:tcW w:w="969" w:type="dxa"/>
            <w:shd w:val="clear" w:color="auto" w:fill="auto"/>
            <w:noWrap/>
            <w:vAlign w:val="bottom"/>
          </w:tcPr>
          <w:p w14:paraId="28E212FA"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0,4</w:t>
            </w:r>
          </w:p>
        </w:tc>
      </w:tr>
      <w:tr w:rsidR="00D200A5" w:rsidRPr="00B97725" w14:paraId="55C4E615" w14:textId="77777777" w:rsidTr="00A07F91">
        <w:trPr>
          <w:trHeight w:val="720"/>
          <w:jc w:val="center"/>
        </w:trPr>
        <w:tc>
          <w:tcPr>
            <w:tcW w:w="4182" w:type="dxa"/>
            <w:shd w:val="clear" w:color="auto" w:fill="auto"/>
            <w:vAlign w:val="center"/>
          </w:tcPr>
          <w:p w14:paraId="60207935" w14:textId="77777777" w:rsidR="00D200A5" w:rsidRPr="00B97725" w:rsidRDefault="00D200A5" w:rsidP="00D200A5">
            <w:pPr>
              <w:jc w:val="both"/>
              <w:rPr>
                <w:sz w:val="24"/>
                <w:szCs w:val="24"/>
              </w:rPr>
            </w:pPr>
            <w:r w:rsidRPr="00B97725">
              <w:rPr>
                <w:sz w:val="24"/>
                <w:szCs w:val="24"/>
              </w:rPr>
              <w:t>Муниципальная программа «Управление в сфере муниципальных финансов в Нижневартовском районе»</w:t>
            </w:r>
          </w:p>
        </w:tc>
        <w:tc>
          <w:tcPr>
            <w:tcW w:w="993" w:type="dxa"/>
            <w:shd w:val="clear" w:color="auto" w:fill="auto"/>
            <w:noWrap/>
            <w:vAlign w:val="bottom"/>
          </w:tcPr>
          <w:p w14:paraId="58D6CD6E"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725,2</w:t>
            </w:r>
          </w:p>
        </w:tc>
        <w:tc>
          <w:tcPr>
            <w:tcW w:w="971" w:type="dxa"/>
            <w:shd w:val="clear" w:color="auto" w:fill="auto"/>
            <w:noWrap/>
            <w:vAlign w:val="bottom"/>
          </w:tcPr>
          <w:p w14:paraId="4393D35F" w14:textId="3AF12566"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736,9</w:t>
            </w:r>
          </w:p>
        </w:tc>
        <w:tc>
          <w:tcPr>
            <w:tcW w:w="966" w:type="dxa"/>
            <w:shd w:val="clear" w:color="auto" w:fill="auto"/>
            <w:noWrap/>
            <w:vAlign w:val="bottom"/>
          </w:tcPr>
          <w:p w14:paraId="1920B842" w14:textId="5034917F"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765,7</w:t>
            </w:r>
          </w:p>
        </w:tc>
        <w:tc>
          <w:tcPr>
            <w:tcW w:w="992" w:type="dxa"/>
            <w:shd w:val="clear" w:color="auto" w:fill="auto"/>
            <w:noWrap/>
            <w:vAlign w:val="bottom"/>
          </w:tcPr>
          <w:p w14:paraId="1749802A" w14:textId="0BBE8E01"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855,7</w:t>
            </w:r>
          </w:p>
        </w:tc>
        <w:tc>
          <w:tcPr>
            <w:tcW w:w="992" w:type="dxa"/>
            <w:shd w:val="clear" w:color="auto" w:fill="auto"/>
            <w:noWrap/>
            <w:vAlign w:val="bottom"/>
          </w:tcPr>
          <w:p w14:paraId="79C689F8" w14:textId="285A802D"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855,7</w:t>
            </w:r>
          </w:p>
        </w:tc>
        <w:tc>
          <w:tcPr>
            <w:tcW w:w="969" w:type="dxa"/>
            <w:shd w:val="clear" w:color="auto" w:fill="auto"/>
            <w:noWrap/>
            <w:vAlign w:val="bottom"/>
          </w:tcPr>
          <w:p w14:paraId="50A7F092" w14:textId="32F40096"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855,7</w:t>
            </w:r>
          </w:p>
        </w:tc>
      </w:tr>
      <w:tr w:rsidR="00D200A5" w:rsidRPr="00B97725" w14:paraId="1D7BE384" w14:textId="77777777" w:rsidTr="00A07F91">
        <w:trPr>
          <w:trHeight w:val="720"/>
          <w:jc w:val="center"/>
        </w:trPr>
        <w:tc>
          <w:tcPr>
            <w:tcW w:w="4182" w:type="dxa"/>
            <w:shd w:val="clear" w:color="auto" w:fill="auto"/>
            <w:vAlign w:val="center"/>
          </w:tcPr>
          <w:p w14:paraId="7DBB93AF" w14:textId="77777777" w:rsidR="00D200A5" w:rsidRPr="00B97725" w:rsidRDefault="00D200A5" w:rsidP="00D200A5">
            <w:pPr>
              <w:jc w:val="both"/>
              <w:rPr>
                <w:sz w:val="24"/>
                <w:szCs w:val="24"/>
              </w:rPr>
            </w:pPr>
            <w:r w:rsidRPr="00B97725">
              <w:rPr>
                <w:sz w:val="24"/>
                <w:szCs w:val="24"/>
              </w:rPr>
              <w:t>Муниципальная программа "Строительство (реконструкция), капитальный и текущий ремонт объектов Нижневартовского района"</w:t>
            </w:r>
          </w:p>
        </w:tc>
        <w:tc>
          <w:tcPr>
            <w:tcW w:w="993" w:type="dxa"/>
            <w:shd w:val="clear" w:color="auto" w:fill="auto"/>
            <w:noWrap/>
            <w:vAlign w:val="bottom"/>
          </w:tcPr>
          <w:p w14:paraId="201D9B89" w14:textId="77777777" w:rsidR="00D200A5" w:rsidRPr="00B97725" w:rsidRDefault="00D200A5" w:rsidP="00D200A5">
            <w:pPr>
              <w:spacing w:after="200" w:line="276" w:lineRule="auto"/>
              <w:jc w:val="right"/>
              <w:rPr>
                <w:rFonts w:eastAsia="Calibri"/>
                <w:sz w:val="24"/>
                <w:szCs w:val="24"/>
                <w:lang w:eastAsia="en-US"/>
              </w:rPr>
            </w:pPr>
            <w:r w:rsidRPr="00B97725">
              <w:rPr>
                <w:rFonts w:eastAsia="Calibri"/>
                <w:sz w:val="24"/>
                <w:szCs w:val="24"/>
                <w:lang w:eastAsia="en-US"/>
              </w:rPr>
              <w:t>54,9</w:t>
            </w:r>
          </w:p>
        </w:tc>
        <w:tc>
          <w:tcPr>
            <w:tcW w:w="971" w:type="dxa"/>
            <w:shd w:val="clear" w:color="auto" w:fill="auto"/>
            <w:noWrap/>
            <w:vAlign w:val="bottom"/>
          </w:tcPr>
          <w:p w14:paraId="2AE48D18" w14:textId="5882AF00"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72,6</w:t>
            </w:r>
          </w:p>
        </w:tc>
        <w:tc>
          <w:tcPr>
            <w:tcW w:w="966" w:type="dxa"/>
            <w:shd w:val="clear" w:color="auto" w:fill="auto"/>
            <w:noWrap/>
            <w:vAlign w:val="bottom"/>
          </w:tcPr>
          <w:p w14:paraId="1D059FA6" w14:textId="47233291"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54,2</w:t>
            </w:r>
          </w:p>
        </w:tc>
        <w:tc>
          <w:tcPr>
            <w:tcW w:w="992" w:type="dxa"/>
            <w:shd w:val="clear" w:color="auto" w:fill="auto"/>
            <w:noWrap/>
            <w:vAlign w:val="bottom"/>
          </w:tcPr>
          <w:p w14:paraId="7BCA532E" w14:textId="6DF820D6"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54,2</w:t>
            </w:r>
          </w:p>
        </w:tc>
        <w:tc>
          <w:tcPr>
            <w:tcW w:w="992" w:type="dxa"/>
            <w:shd w:val="clear" w:color="auto" w:fill="auto"/>
            <w:noWrap/>
            <w:vAlign w:val="bottom"/>
          </w:tcPr>
          <w:p w14:paraId="1BE60E8A" w14:textId="47C9BFDF"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54,2</w:t>
            </w:r>
          </w:p>
        </w:tc>
        <w:tc>
          <w:tcPr>
            <w:tcW w:w="969" w:type="dxa"/>
            <w:shd w:val="clear" w:color="auto" w:fill="auto"/>
            <w:noWrap/>
            <w:vAlign w:val="bottom"/>
          </w:tcPr>
          <w:p w14:paraId="63C87D4D" w14:textId="04C04F7A" w:rsidR="00D200A5" w:rsidRPr="00B97725" w:rsidRDefault="00440B9F" w:rsidP="00D200A5">
            <w:pPr>
              <w:spacing w:after="200" w:line="276" w:lineRule="auto"/>
              <w:jc w:val="right"/>
              <w:rPr>
                <w:rFonts w:eastAsia="Calibri"/>
                <w:sz w:val="24"/>
                <w:szCs w:val="24"/>
                <w:lang w:eastAsia="en-US"/>
              </w:rPr>
            </w:pPr>
            <w:r>
              <w:rPr>
                <w:rFonts w:eastAsia="Calibri"/>
                <w:sz w:val="24"/>
                <w:szCs w:val="24"/>
                <w:lang w:eastAsia="en-US"/>
              </w:rPr>
              <w:t>54,2</w:t>
            </w:r>
          </w:p>
        </w:tc>
      </w:tr>
      <w:tr w:rsidR="00B4363E" w:rsidRPr="00B97725" w14:paraId="1C74FF8B" w14:textId="77777777" w:rsidTr="00A07F91">
        <w:trPr>
          <w:trHeight w:val="720"/>
          <w:jc w:val="center"/>
        </w:trPr>
        <w:tc>
          <w:tcPr>
            <w:tcW w:w="4182" w:type="dxa"/>
            <w:shd w:val="clear" w:color="auto" w:fill="auto"/>
            <w:vAlign w:val="center"/>
          </w:tcPr>
          <w:p w14:paraId="5DFBC755" w14:textId="3FF2226B" w:rsidR="00B4363E" w:rsidRPr="00B97725" w:rsidRDefault="00B4363E" w:rsidP="00D200A5">
            <w:pPr>
              <w:jc w:val="both"/>
              <w:rPr>
                <w:sz w:val="24"/>
                <w:szCs w:val="24"/>
              </w:rPr>
            </w:pPr>
            <w:r>
              <w:rPr>
                <w:sz w:val="24"/>
                <w:szCs w:val="24"/>
              </w:rPr>
              <w:t xml:space="preserve">Муниципальная программа «Осуществление материально-технического </w:t>
            </w:r>
            <w:proofErr w:type="gramStart"/>
            <w:r>
              <w:rPr>
                <w:sz w:val="24"/>
                <w:szCs w:val="24"/>
              </w:rPr>
              <w:t>обеспечения деятельности органов местного самоуправления</w:t>
            </w:r>
            <w:proofErr w:type="gramEnd"/>
            <w:r>
              <w:rPr>
                <w:sz w:val="24"/>
                <w:szCs w:val="24"/>
              </w:rPr>
              <w:t xml:space="preserve"> и учреждений Нижневартовского района»</w:t>
            </w:r>
          </w:p>
        </w:tc>
        <w:tc>
          <w:tcPr>
            <w:tcW w:w="993" w:type="dxa"/>
            <w:shd w:val="clear" w:color="auto" w:fill="auto"/>
            <w:noWrap/>
            <w:vAlign w:val="bottom"/>
          </w:tcPr>
          <w:p w14:paraId="1F1AEF6F" w14:textId="565ABDE8" w:rsidR="00B4363E" w:rsidRPr="00B97725" w:rsidRDefault="0052473B" w:rsidP="00D200A5">
            <w:pPr>
              <w:spacing w:after="200" w:line="276" w:lineRule="auto"/>
              <w:jc w:val="right"/>
              <w:rPr>
                <w:rFonts w:eastAsia="Calibri"/>
                <w:sz w:val="24"/>
                <w:szCs w:val="24"/>
                <w:lang w:eastAsia="en-US"/>
              </w:rPr>
            </w:pPr>
            <w:r>
              <w:rPr>
                <w:rFonts w:eastAsia="Calibri"/>
                <w:sz w:val="24"/>
                <w:szCs w:val="24"/>
                <w:lang w:eastAsia="en-US"/>
              </w:rPr>
              <w:t>128,0</w:t>
            </w:r>
          </w:p>
        </w:tc>
        <w:tc>
          <w:tcPr>
            <w:tcW w:w="971" w:type="dxa"/>
            <w:shd w:val="clear" w:color="auto" w:fill="auto"/>
            <w:noWrap/>
            <w:vAlign w:val="bottom"/>
          </w:tcPr>
          <w:p w14:paraId="676040DA" w14:textId="471F40D5" w:rsidR="00B4363E" w:rsidRDefault="00B4363E" w:rsidP="00D200A5">
            <w:pPr>
              <w:spacing w:after="200" w:line="276" w:lineRule="auto"/>
              <w:jc w:val="right"/>
              <w:rPr>
                <w:rFonts w:eastAsia="Calibri"/>
                <w:sz w:val="24"/>
                <w:szCs w:val="24"/>
                <w:lang w:eastAsia="en-US"/>
              </w:rPr>
            </w:pPr>
            <w:r>
              <w:rPr>
                <w:rFonts w:eastAsia="Calibri"/>
                <w:sz w:val="24"/>
                <w:szCs w:val="24"/>
                <w:lang w:eastAsia="en-US"/>
              </w:rPr>
              <w:t>129,1</w:t>
            </w:r>
          </w:p>
        </w:tc>
        <w:tc>
          <w:tcPr>
            <w:tcW w:w="966" w:type="dxa"/>
            <w:shd w:val="clear" w:color="auto" w:fill="auto"/>
            <w:noWrap/>
            <w:vAlign w:val="bottom"/>
          </w:tcPr>
          <w:p w14:paraId="72A4C8A1" w14:textId="1506FCAE" w:rsidR="00B4363E" w:rsidRDefault="00B4363E" w:rsidP="00D200A5">
            <w:pPr>
              <w:spacing w:after="200" w:line="276" w:lineRule="auto"/>
              <w:jc w:val="right"/>
              <w:rPr>
                <w:rFonts w:eastAsia="Calibri"/>
                <w:sz w:val="24"/>
                <w:szCs w:val="24"/>
                <w:lang w:eastAsia="en-US"/>
              </w:rPr>
            </w:pPr>
            <w:r>
              <w:rPr>
                <w:rFonts w:eastAsia="Calibri"/>
                <w:sz w:val="24"/>
                <w:szCs w:val="24"/>
                <w:lang w:eastAsia="en-US"/>
              </w:rPr>
              <w:t>125,2</w:t>
            </w:r>
          </w:p>
        </w:tc>
        <w:tc>
          <w:tcPr>
            <w:tcW w:w="992" w:type="dxa"/>
            <w:shd w:val="clear" w:color="auto" w:fill="auto"/>
            <w:noWrap/>
            <w:vAlign w:val="bottom"/>
          </w:tcPr>
          <w:p w14:paraId="36B1B5BC" w14:textId="481855C2" w:rsidR="00B4363E" w:rsidRDefault="00B4363E" w:rsidP="00D200A5">
            <w:pPr>
              <w:spacing w:after="200" w:line="276" w:lineRule="auto"/>
              <w:jc w:val="right"/>
              <w:rPr>
                <w:rFonts w:eastAsia="Calibri"/>
                <w:sz w:val="24"/>
                <w:szCs w:val="24"/>
                <w:lang w:eastAsia="en-US"/>
              </w:rPr>
            </w:pPr>
            <w:r>
              <w:rPr>
                <w:rFonts w:eastAsia="Calibri"/>
                <w:sz w:val="24"/>
                <w:szCs w:val="24"/>
                <w:lang w:eastAsia="en-US"/>
              </w:rPr>
              <w:t>125,2</w:t>
            </w:r>
          </w:p>
        </w:tc>
        <w:tc>
          <w:tcPr>
            <w:tcW w:w="992" w:type="dxa"/>
            <w:shd w:val="clear" w:color="auto" w:fill="auto"/>
            <w:noWrap/>
            <w:vAlign w:val="bottom"/>
          </w:tcPr>
          <w:p w14:paraId="5A95C0D7" w14:textId="689ED64E" w:rsidR="00B4363E" w:rsidRDefault="00B4363E" w:rsidP="00D200A5">
            <w:pPr>
              <w:spacing w:after="200" w:line="276" w:lineRule="auto"/>
              <w:jc w:val="right"/>
              <w:rPr>
                <w:rFonts w:eastAsia="Calibri"/>
                <w:sz w:val="24"/>
                <w:szCs w:val="24"/>
                <w:lang w:eastAsia="en-US"/>
              </w:rPr>
            </w:pPr>
            <w:r>
              <w:rPr>
                <w:rFonts w:eastAsia="Calibri"/>
                <w:sz w:val="24"/>
                <w:szCs w:val="24"/>
                <w:lang w:eastAsia="en-US"/>
              </w:rPr>
              <w:t>125,2</w:t>
            </w:r>
          </w:p>
        </w:tc>
        <w:tc>
          <w:tcPr>
            <w:tcW w:w="969" w:type="dxa"/>
            <w:shd w:val="clear" w:color="auto" w:fill="auto"/>
            <w:noWrap/>
            <w:vAlign w:val="bottom"/>
          </w:tcPr>
          <w:p w14:paraId="3E13E640" w14:textId="30905E94" w:rsidR="00B4363E" w:rsidRDefault="00B4363E" w:rsidP="00D200A5">
            <w:pPr>
              <w:spacing w:after="200" w:line="276" w:lineRule="auto"/>
              <w:jc w:val="right"/>
              <w:rPr>
                <w:rFonts w:eastAsia="Calibri"/>
                <w:sz w:val="24"/>
                <w:szCs w:val="24"/>
                <w:lang w:eastAsia="en-US"/>
              </w:rPr>
            </w:pPr>
            <w:r>
              <w:rPr>
                <w:rFonts w:eastAsia="Calibri"/>
                <w:sz w:val="24"/>
                <w:szCs w:val="24"/>
                <w:lang w:eastAsia="en-US"/>
              </w:rPr>
              <w:t>125,2</w:t>
            </w:r>
          </w:p>
        </w:tc>
      </w:tr>
      <w:tr w:rsidR="00A07F91" w:rsidRPr="00B97725" w14:paraId="48E5C13C" w14:textId="77777777" w:rsidTr="00A07F91">
        <w:trPr>
          <w:trHeight w:val="720"/>
          <w:jc w:val="center"/>
        </w:trPr>
        <w:tc>
          <w:tcPr>
            <w:tcW w:w="4182" w:type="dxa"/>
            <w:shd w:val="clear" w:color="auto" w:fill="auto"/>
            <w:vAlign w:val="center"/>
          </w:tcPr>
          <w:p w14:paraId="0279BBAA" w14:textId="4B002A52" w:rsidR="00A07F91" w:rsidRDefault="00A07F91" w:rsidP="00D200A5">
            <w:pPr>
              <w:jc w:val="both"/>
              <w:rPr>
                <w:sz w:val="24"/>
                <w:szCs w:val="24"/>
              </w:rPr>
            </w:pPr>
            <w:r w:rsidRPr="00B97725">
              <w:rPr>
                <w:sz w:val="24"/>
                <w:szCs w:val="24"/>
              </w:rPr>
              <w:t xml:space="preserve">Муниципальная программа "Чистая вода </w:t>
            </w:r>
            <w:proofErr w:type="gramStart"/>
            <w:r w:rsidRPr="00B97725">
              <w:rPr>
                <w:sz w:val="24"/>
                <w:szCs w:val="24"/>
              </w:rPr>
              <w:t>в</w:t>
            </w:r>
            <w:proofErr w:type="gramEnd"/>
            <w:r w:rsidRPr="00B97725">
              <w:rPr>
                <w:sz w:val="24"/>
                <w:szCs w:val="24"/>
              </w:rPr>
              <w:t xml:space="preserve"> </w:t>
            </w:r>
            <w:proofErr w:type="gramStart"/>
            <w:r w:rsidRPr="00B97725">
              <w:rPr>
                <w:sz w:val="24"/>
                <w:szCs w:val="24"/>
              </w:rPr>
              <w:t>Нижневартовском</w:t>
            </w:r>
            <w:proofErr w:type="gramEnd"/>
            <w:r w:rsidRPr="00B97725">
              <w:rPr>
                <w:sz w:val="24"/>
                <w:szCs w:val="24"/>
              </w:rPr>
              <w:t xml:space="preserve"> районе"</w:t>
            </w:r>
          </w:p>
        </w:tc>
        <w:tc>
          <w:tcPr>
            <w:tcW w:w="993" w:type="dxa"/>
            <w:shd w:val="clear" w:color="auto" w:fill="auto"/>
            <w:noWrap/>
            <w:vAlign w:val="bottom"/>
          </w:tcPr>
          <w:p w14:paraId="13210D07" w14:textId="60647570" w:rsidR="00A07F91" w:rsidRDefault="00A07F91" w:rsidP="00D200A5">
            <w:pPr>
              <w:spacing w:after="200" w:line="276" w:lineRule="auto"/>
              <w:jc w:val="right"/>
              <w:rPr>
                <w:rFonts w:eastAsia="Calibri"/>
                <w:sz w:val="24"/>
                <w:szCs w:val="24"/>
                <w:lang w:eastAsia="en-US"/>
              </w:rPr>
            </w:pPr>
            <w:r w:rsidRPr="00B97725">
              <w:rPr>
                <w:rFonts w:eastAsia="Calibri"/>
                <w:sz w:val="24"/>
                <w:szCs w:val="24"/>
                <w:lang w:eastAsia="en-US"/>
              </w:rPr>
              <w:t>10,0</w:t>
            </w:r>
          </w:p>
        </w:tc>
        <w:tc>
          <w:tcPr>
            <w:tcW w:w="971" w:type="dxa"/>
            <w:shd w:val="clear" w:color="auto" w:fill="auto"/>
            <w:noWrap/>
            <w:vAlign w:val="bottom"/>
          </w:tcPr>
          <w:p w14:paraId="75FD75B9" w14:textId="08FA3EE1" w:rsidR="00A07F91" w:rsidRDefault="00A07F91" w:rsidP="00D200A5">
            <w:pPr>
              <w:spacing w:after="200" w:line="276" w:lineRule="auto"/>
              <w:jc w:val="right"/>
              <w:rPr>
                <w:rFonts w:eastAsia="Calibri"/>
                <w:sz w:val="24"/>
                <w:szCs w:val="24"/>
                <w:lang w:eastAsia="en-US"/>
              </w:rPr>
            </w:pPr>
            <w:r w:rsidRPr="00B97725">
              <w:rPr>
                <w:rFonts w:eastAsia="Calibri"/>
                <w:sz w:val="24"/>
                <w:szCs w:val="24"/>
                <w:lang w:eastAsia="en-US"/>
              </w:rPr>
              <w:t>10,0</w:t>
            </w:r>
          </w:p>
        </w:tc>
        <w:tc>
          <w:tcPr>
            <w:tcW w:w="966" w:type="dxa"/>
            <w:shd w:val="clear" w:color="auto" w:fill="auto"/>
            <w:noWrap/>
            <w:vAlign w:val="bottom"/>
          </w:tcPr>
          <w:p w14:paraId="179A232F" w14:textId="034AF484" w:rsidR="00A07F91" w:rsidRDefault="00A07F91" w:rsidP="00D200A5">
            <w:pPr>
              <w:spacing w:after="200" w:line="276" w:lineRule="auto"/>
              <w:jc w:val="right"/>
              <w:rPr>
                <w:rFonts w:eastAsia="Calibri"/>
                <w:sz w:val="24"/>
                <w:szCs w:val="24"/>
                <w:lang w:eastAsia="en-US"/>
              </w:rPr>
            </w:pPr>
            <w:r w:rsidRPr="00B97725">
              <w:rPr>
                <w:rFonts w:eastAsia="Calibri"/>
                <w:sz w:val="24"/>
                <w:szCs w:val="24"/>
                <w:lang w:eastAsia="en-US"/>
              </w:rPr>
              <w:t>10,0</w:t>
            </w:r>
          </w:p>
        </w:tc>
        <w:tc>
          <w:tcPr>
            <w:tcW w:w="992" w:type="dxa"/>
            <w:shd w:val="clear" w:color="auto" w:fill="auto"/>
            <w:noWrap/>
            <w:vAlign w:val="bottom"/>
          </w:tcPr>
          <w:p w14:paraId="0F4487FC" w14:textId="6D9316F6" w:rsidR="00A07F91" w:rsidRDefault="00A07F91" w:rsidP="00D200A5">
            <w:pPr>
              <w:spacing w:after="200" w:line="276" w:lineRule="auto"/>
              <w:jc w:val="right"/>
              <w:rPr>
                <w:rFonts w:eastAsia="Calibri"/>
                <w:sz w:val="24"/>
                <w:szCs w:val="24"/>
                <w:lang w:eastAsia="en-US"/>
              </w:rPr>
            </w:pPr>
            <w:r w:rsidRPr="00B97725">
              <w:rPr>
                <w:rFonts w:eastAsia="Calibri"/>
                <w:sz w:val="24"/>
                <w:szCs w:val="24"/>
                <w:lang w:eastAsia="en-US"/>
              </w:rPr>
              <w:t>10,0</w:t>
            </w:r>
          </w:p>
        </w:tc>
        <w:tc>
          <w:tcPr>
            <w:tcW w:w="992" w:type="dxa"/>
            <w:shd w:val="clear" w:color="auto" w:fill="auto"/>
            <w:noWrap/>
            <w:vAlign w:val="bottom"/>
          </w:tcPr>
          <w:p w14:paraId="53219414" w14:textId="3EE4BF40" w:rsidR="00A07F91" w:rsidRDefault="00A07F91" w:rsidP="00D200A5">
            <w:pPr>
              <w:spacing w:after="200" w:line="276" w:lineRule="auto"/>
              <w:jc w:val="right"/>
              <w:rPr>
                <w:rFonts w:eastAsia="Calibri"/>
                <w:sz w:val="24"/>
                <w:szCs w:val="24"/>
                <w:lang w:eastAsia="en-US"/>
              </w:rPr>
            </w:pPr>
            <w:r w:rsidRPr="00B97725">
              <w:rPr>
                <w:rFonts w:eastAsia="Calibri"/>
                <w:sz w:val="24"/>
                <w:szCs w:val="24"/>
                <w:lang w:eastAsia="en-US"/>
              </w:rPr>
              <w:t>10,0</w:t>
            </w:r>
          </w:p>
        </w:tc>
        <w:tc>
          <w:tcPr>
            <w:tcW w:w="969" w:type="dxa"/>
            <w:shd w:val="clear" w:color="auto" w:fill="auto"/>
            <w:noWrap/>
            <w:vAlign w:val="bottom"/>
          </w:tcPr>
          <w:p w14:paraId="4A3AB2AF" w14:textId="6889C999" w:rsidR="00A07F91" w:rsidRDefault="00A07F91" w:rsidP="00D200A5">
            <w:pPr>
              <w:spacing w:after="200" w:line="276" w:lineRule="auto"/>
              <w:jc w:val="right"/>
              <w:rPr>
                <w:rFonts w:eastAsia="Calibri"/>
                <w:sz w:val="24"/>
                <w:szCs w:val="24"/>
                <w:lang w:eastAsia="en-US"/>
              </w:rPr>
            </w:pPr>
            <w:r w:rsidRPr="00B97725">
              <w:rPr>
                <w:rFonts w:eastAsia="Calibri"/>
                <w:sz w:val="24"/>
                <w:szCs w:val="24"/>
                <w:lang w:eastAsia="en-US"/>
              </w:rPr>
              <w:t>10,0</w:t>
            </w:r>
          </w:p>
        </w:tc>
      </w:tr>
      <w:tr w:rsidR="00A07F91" w:rsidRPr="00B97725" w14:paraId="27FA100E" w14:textId="77777777" w:rsidTr="00A07F91">
        <w:trPr>
          <w:trHeight w:val="720"/>
          <w:jc w:val="center"/>
        </w:trPr>
        <w:tc>
          <w:tcPr>
            <w:tcW w:w="4182" w:type="dxa"/>
            <w:shd w:val="clear" w:color="auto" w:fill="auto"/>
            <w:vAlign w:val="center"/>
          </w:tcPr>
          <w:p w14:paraId="34D4120D" w14:textId="5906BF27" w:rsidR="00A07F91" w:rsidRPr="00B97725" w:rsidRDefault="00FD30E0" w:rsidP="00D200A5">
            <w:pPr>
              <w:jc w:val="both"/>
              <w:rPr>
                <w:sz w:val="24"/>
                <w:szCs w:val="24"/>
              </w:rPr>
            </w:pPr>
            <w:r>
              <w:rPr>
                <w:sz w:val="24"/>
                <w:szCs w:val="24"/>
              </w:rPr>
              <w:t>Непрограммные направления деятельности</w:t>
            </w:r>
          </w:p>
        </w:tc>
        <w:tc>
          <w:tcPr>
            <w:tcW w:w="993" w:type="dxa"/>
            <w:shd w:val="clear" w:color="auto" w:fill="auto"/>
            <w:noWrap/>
            <w:vAlign w:val="bottom"/>
          </w:tcPr>
          <w:p w14:paraId="46C5410F" w14:textId="55D2B664" w:rsidR="00A07F91" w:rsidRPr="00B97725" w:rsidRDefault="00A07F91" w:rsidP="0052473B">
            <w:pPr>
              <w:spacing w:after="200" w:line="276" w:lineRule="auto"/>
              <w:jc w:val="right"/>
              <w:rPr>
                <w:rFonts w:eastAsia="Calibri"/>
                <w:sz w:val="24"/>
                <w:szCs w:val="24"/>
                <w:lang w:eastAsia="en-US"/>
              </w:rPr>
            </w:pPr>
            <w:r>
              <w:rPr>
                <w:rFonts w:eastAsia="Calibri"/>
                <w:sz w:val="24"/>
                <w:szCs w:val="24"/>
                <w:lang w:eastAsia="en-US"/>
              </w:rPr>
              <w:t>525,</w:t>
            </w:r>
            <w:r w:rsidR="0052473B">
              <w:rPr>
                <w:rFonts w:eastAsia="Calibri"/>
                <w:sz w:val="24"/>
                <w:szCs w:val="24"/>
                <w:lang w:eastAsia="en-US"/>
              </w:rPr>
              <w:t>1</w:t>
            </w:r>
          </w:p>
        </w:tc>
        <w:tc>
          <w:tcPr>
            <w:tcW w:w="971" w:type="dxa"/>
            <w:shd w:val="clear" w:color="auto" w:fill="auto"/>
            <w:noWrap/>
            <w:vAlign w:val="bottom"/>
          </w:tcPr>
          <w:p w14:paraId="185DA91B" w14:textId="29DDE332" w:rsidR="00A07F91" w:rsidRPr="00B97725" w:rsidRDefault="00A07F91" w:rsidP="00D200A5">
            <w:pPr>
              <w:spacing w:after="200" w:line="276" w:lineRule="auto"/>
              <w:jc w:val="right"/>
              <w:rPr>
                <w:rFonts w:eastAsia="Calibri"/>
                <w:sz w:val="24"/>
                <w:szCs w:val="24"/>
                <w:lang w:eastAsia="en-US"/>
              </w:rPr>
            </w:pPr>
            <w:r>
              <w:rPr>
                <w:rFonts w:eastAsia="Calibri"/>
                <w:sz w:val="24"/>
                <w:szCs w:val="24"/>
                <w:lang w:eastAsia="en-US"/>
              </w:rPr>
              <w:t>683,6</w:t>
            </w:r>
          </w:p>
        </w:tc>
        <w:tc>
          <w:tcPr>
            <w:tcW w:w="966" w:type="dxa"/>
            <w:shd w:val="clear" w:color="auto" w:fill="auto"/>
            <w:noWrap/>
            <w:vAlign w:val="bottom"/>
          </w:tcPr>
          <w:p w14:paraId="5C2D1D51" w14:textId="0635AD76" w:rsidR="00A07F91" w:rsidRPr="00B97725" w:rsidRDefault="00A07F91" w:rsidP="00D200A5">
            <w:pPr>
              <w:spacing w:after="200" w:line="276" w:lineRule="auto"/>
              <w:jc w:val="right"/>
              <w:rPr>
                <w:rFonts w:eastAsia="Calibri"/>
                <w:sz w:val="24"/>
                <w:szCs w:val="24"/>
                <w:lang w:eastAsia="en-US"/>
              </w:rPr>
            </w:pPr>
            <w:r>
              <w:rPr>
                <w:rFonts w:eastAsia="Calibri"/>
                <w:sz w:val="24"/>
                <w:szCs w:val="24"/>
                <w:lang w:eastAsia="en-US"/>
              </w:rPr>
              <w:t>662,2</w:t>
            </w:r>
          </w:p>
        </w:tc>
        <w:tc>
          <w:tcPr>
            <w:tcW w:w="992" w:type="dxa"/>
            <w:shd w:val="clear" w:color="auto" w:fill="auto"/>
            <w:noWrap/>
            <w:vAlign w:val="bottom"/>
          </w:tcPr>
          <w:p w14:paraId="49CA8238" w14:textId="1DD42029" w:rsidR="00A07F91" w:rsidRPr="00B97725" w:rsidRDefault="00A07F91" w:rsidP="00D200A5">
            <w:pPr>
              <w:spacing w:after="200" w:line="276" w:lineRule="auto"/>
              <w:jc w:val="right"/>
              <w:rPr>
                <w:rFonts w:eastAsia="Calibri"/>
                <w:sz w:val="24"/>
                <w:szCs w:val="24"/>
                <w:lang w:eastAsia="en-US"/>
              </w:rPr>
            </w:pPr>
            <w:r>
              <w:rPr>
                <w:rFonts w:eastAsia="Calibri"/>
                <w:sz w:val="24"/>
                <w:szCs w:val="24"/>
                <w:lang w:eastAsia="en-US"/>
              </w:rPr>
              <w:t>703,2</w:t>
            </w:r>
          </w:p>
        </w:tc>
        <w:tc>
          <w:tcPr>
            <w:tcW w:w="992" w:type="dxa"/>
            <w:shd w:val="clear" w:color="auto" w:fill="auto"/>
            <w:noWrap/>
            <w:vAlign w:val="bottom"/>
          </w:tcPr>
          <w:p w14:paraId="78F2775B" w14:textId="5A19764F" w:rsidR="00A07F91" w:rsidRPr="00B97725" w:rsidRDefault="00A07F91" w:rsidP="00D200A5">
            <w:pPr>
              <w:spacing w:after="200" w:line="276" w:lineRule="auto"/>
              <w:jc w:val="right"/>
              <w:rPr>
                <w:rFonts w:eastAsia="Calibri"/>
                <w:sz w:val="24"/>
                <w:szCs w:val="24"/>
                <w:lang w:eastAsia="en-US"/>
              </w:rPr>
            </w:pPr>
            <w:r>
              <w:rPr>
                <w:rFonts w:eastAsia="Calibri"/>
                <w:sz w:val="24"/>
                <w:szCs w:val="24"/>
                <w:lang w:eastAsia="en-US"/>
              </w:rPr>
              <w:t>703,2</w:t>
            </w:r>
          </w:p>
        </w:tc>
        <w:tc>
          <w:tcPr>
            <w:tcW w:w="969" w:type="dxa"/>
            <w:shd w:val="clear" w:color="auto" w:fill="auto"/>
            <w:noWrap/>
            <w:vAlign w:val="bottom"/>
          </w:tcPr>
          <w:p w14:paraId="08D9D62C" w14:textId="60A11455" w:rsidR="00A07F91" w:rsidRPr="00B97725" w:rsidRDefault="00A07F91" w:rsidP="00D200A5">
            <w:pPr>
              <w:spacing w:after="200" w:line="276" w:lineRule="auto"/>
              <w:jc w:val="right"/>
              <w:rPr>
                <w:rFonts w:eastAsia="Calibri"/>
                <w:sz w:val="24"/>
                <w:szCs w:val="24"/>
                <w:lang w:eastAsia="en-US"/>
              </w:rPr>
            </w:pPr>
            <w:r>
              <w:rPr>
                <w:rFonts w:eastAsia="Calibri"/>
                <w:sz w:val="24"/>
                <w:szCs w:val="24"/>
                <w:lang w:eastAsia="en-US"/>
              </w:rPr>
              <w:t>703,2</w:t>
            </w:r>
          </w:p>
        </w:tc>
      </w:tr>
    </w:tbl>
    <w:p w14:paraId="4997045E" w14:textId="029608FC" w:rsidR="00AA31AE" w:rsidRPr="001C0C5B" w:rsidRDefault="00B57673" w:rsidP="00AA31AE">
      <w:pPr>
        <w:autoSpaceDE w:val="0"/>
        <w:autoSpaceDN w:val="0"/>
        <w:adjustRightInd w:val="0"/>
        <w:jc w:val="both"/>
        <w:rPr>
          <w:rFonts w:cs="Arial"/>
          <w:bCs/>
          <w:sz w:val="24"/>
          <w:szCs w:val="24"/>
        </w:rPr>
      </w:pPr>
      <w:r w:rsidRPr="001C0C5B">
        <w:rPr>
          <w:rFonts w:cs="Arial"/>
          <w:bCs/>
          <w:sz w:val="24"/>
          <w:szCs w:val="24"/>
        </w:rPr>
        <w:t>»</w:t>
      </w:r>
    </w:p>
    <w:p w14:paraId="418F7393" w14:textId="77777777" w:rsidR="002953D5" w:rsidRPr="003815D2" w:rsidRDefault="002953D5" w:rsidP="00E86C28">
      <w:pPr>
        <w:adjustRightInd w:val="0"/>
        <w:jc w:val="both"/>
        <w:outlineLvl w:val="0"/>
        <w:rPr>
          <w:color w:val="0070C0"/>
          <w:szCs w:val="20"/>
        </w:rPr>
      </w:pPr>
    </w:p>
    <w:sectPr w:rsidR="002953D5" w:rsidRPr="003815D2" w:rsidSect="00E86C28">
      <w:headerReference w:type="default" r:id="rId14"/>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CBCD" w14:textId="77777777" w:rsidR="00996524" w:rsidRDefault="00996524">
      <w:r>
        <w:separator/>
      </w:r>
    </w:p>
  </w:endnote>
  <w:endnote w:type="continuationSeparator" w:id="0">
    <w:p w14:paraId="253AD92B" w14:textId="77777777" w:rsidR="00996524" w:rsidRDefault="0099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54AFC" w14:textId="77777777" w:rsidR="00996524" w:rsidRDefault="00996524">
      <w:r>
        <w:separator/>
      </w:r>
    </w:p>
  </w:footnote>
  <w:footnote w:type="continuationSeparator" w:id="0">
    <w:p w14:paraId="58B66639" w14:textId="77777777" w:rsidR="00996524" w:rsidRDefault="0099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14:paraId="51BF6FC4" w14:textId="77777777" w:rsidR="00996524" w:rsidRDefault="00996524">
        <w:pPr>
          <w:pStyle w:val="a4"/>
          <w:jc w:val="center"/>
        </w:pPr>
        <w:r>
          <w:fldChar w:fldCharType="begin"/>
        </w:r>
        <w:r>
          <w:instrText>PAGE   \* MERGEFORMAT</w:instrText>
        </w:r>
        <w:r>
          <w:fldChar w:fldCharType="separate"/>
        </w:r>
        <w:r w:rsidR="00465D20">
          <w:rPr>
            <w:noProof/>
          </w:rPr>
          <w:t>2</w:t>
        </w:r>
        <w:r>
          <w:fldChar w:fldCharType="end"/>
        </w:r>
      </w:p>
    </w:sdtContent>
  </w:sdt>
  <w:p w14:paraId="382F8E5E" w14:textId="77777777" w:rsidR="00996524" w:rsidRDefault="009965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FB664C"/>
    <w:multiLevelType w:val="hybridMultilevel"/>
    <w:tmpl w:val="236E8CB4"/>
    <w:lvl w:ilvl="0" w:tplc="48929380">
      <w:start w:val="1"/>
      <w:numFmt w:val="decimal"/>
      <w:suff w:val="space"/>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B72AF6"/>
    <w:multiLevelType w:val="hybridMultilevel"/>
    <w:tmpl w:val="1014340A"/>
    <w:lvl w:ilvl="0" w:tplc="1CDC9D6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1"/>
  </w:num>
  <w:num w:numId="14">
    <w:abstractNumId w:val="18"/>
  </w:num>
  <w:num w:numId="15">
    <w:abstractNumId w:val="0"/>
  </w:num>
  <w:num w:numId="16">
    <w:abstractNumId w:val="11"/>
  </w:num>
  <w:num w:numId="17">
    <w:abstractNumId w:val="17"/>
  </w:num>
  <w:num w:numId="18">
    <w:abstractNumId w:val="25"/>
  </w:num>
  <w:num w:numId="19">
    <w:abstractNumId w:val="29"/>
  </w:num>
  <w:num w:numId="20">
    <w:abstractNumId w:val="9"/>
  </w:num>
  <w:num w:numId="21">
    <w:abstractNumId w:val="20"/>
  </w:num>
  <w:num w:numId="22">
    <w:abstractNumId w:val="19"/>
  </w:num>
  <w:num w:numId="23">
    <w:abstractNumId w:val="28"/>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02C"/>
    <w:rsid w:val="00057117"/>
    <w:rsid w:val="00060F5D"/>
    <w:rsid w:val="00062485"/>
    <w:rsid w:val="0006267E"/>
    <w:rsid w:val="0006352D"/>
    <w:rsid w:val="00063A55"/>
    <w:rsid w:val="000640E4"/>
    <w:rsid w:val="00064398"/>
    <w:rsid w:val="000668DE"/>
    <w:rsid w:val="00067C48"/>
    <w:rsid w:val="00071478"/>
    <w:rsid w:val="00073A66"/>
    <w:rsid w:val="000778D6"/>
    <w:rsid w:val="000779F6"/>
    <w:rsid w:val="00082889"/>
    <w:rsid w:val="000830CF"/>
    <w:rsid w:val="00084124"/>
    <w:rsid w:val="000845E2"/>
    <w:rsid w:val="00084C0C"/>
    <w:rsid w:val="00087833"/>
    <w:rsid w:val="00087F93"/>
    <w:rsid w:val="00090DB9"/>
    <w:rsid w:val="00092DEF"/>
    <w:rsid w:val="00093A65"/>
    <w:rsid w:val="00094E9C"/>
    <w:rsid w:val="000A0776"/>
    <w:rsid w:val="000A0BB5"/>
    <w:rsid w:val="000A2716"/>
    <w:rsid w:val="000A4BD5"/>
    <w:rsid w:val="000A6BCE"/>
    <w:rsid w:val="000A7E72"/>
    <w:rsid w:val="000B012D"/>
    <w:rsid w:val="000B049C"/>
    <w:rsid w:val="000B1417"/>
    <w:rsid w:val="000B2E41"/>
    <w:rsid w:val="000B38FF"/>
    <w:rsid w:val="000B52A0"/>
    <w:rsid w:val="000B5CCE"/>
    <w:rsid w:val="000C0EC2"/>
    <w:rsid w:val="000C171F"/>
    <w:rsid w:val="000C1E14"/>
    <w:rsid w:val="000C4561"/>
    <w:rsid w:val="000C5273"/>
    <w:rsid w:val="000C5A99"/>
    <w:rsid w:val="000C6036"/>
    <w:rsid w:val="000C624D"/>
    <w:rsid w:val="000C6A66"/>
    <w:rsid w:val="000C78C6"/>
    <w:rsid w:val="000D109B"/>
    <w:rsid w:val="000D219C"/>
    <w:rsid w:val="000D2A33"/>
    <w:rsid w:val="000D44E7"/>
    <w:rsid w:val="000D5280"/>
    <w:rsid w:val="000D628B"/>
    <w:rsid w:val="000E063E"/>
    <w:rsid w:val="000E3C86"/>
    <w:rsid w:val="000E52E0"/>
    <w:rsid w:val="000E6746"/>
    <w:rsid w:val="000E6C83"/>
    <w:rsid w:val="000F3164"/>
    <w:rsid w:val="000F3259"/>
    <w:rsid w:val="001002E1"/>
    <w:rsid w:val="00101E06"/>
    <w:rsid w:val="0010246A"/>
    <w:rsid w:val="00102DDA"/>
    <w:rsid w:val="00103954"/>
    <w:rsid w:val="001043B6"/>
    <w:rsid w:val="00104FF4"/>
    <w:rsid w:val="0010707C"/>
    <w:rsid w:val="001073F0"/>
    <w:rsid w:val="0011220D"/>
    <w:rsid w:val="00117910"/>
    <w:rsid w:val="00117E19"/>
    <w:rsid w:val="00120E96"/>
    <w:rsid w:val="001323FE"/>
    <w:rsid w:val="00133F44"/>
    <w:rsid w:val="001359AA"/>
    <w:rsid w:val="00136458"/>
    <w:rsid w:val="001414B9"/>
    <w:rsid w:val="00142A70"/>
    <w:rsid w:val="00143E47"/>
    <w:rsid w:val="00143EEF"/>
    <w:rsid w:val="0014484B"/>
    <w:rsid w:val="0014488B"/>
    <w:rsid w:val="001448CA"/>
    <w:rsid w:val="00144C10"/>
    <w:rsid w:val="001502E1"/>
    <w:rsid w:val="00153090"/>
    <w:rsid w:val="00155385"/>
    <w:rsid w:val="00157C57"/>
    <w:rsid w:val="00160938"/>
    <w:rsid w:val="0016117D"/>
    <w:rsid w:val="00161524"/>
    <w:rsid w:val="001617B4"/>
    <w:rsid w:val="00161947"/>
    <w:rsid w:val="00161AD0"/>
    <w:rsid w:val="00162CAF"/>
    <w:rsid w:val="00164CEE"/>
    <w:rsid w:val="00164E66"/>
    <w:rsid w:val="001671DB"/>
    <w:rsid w:val="00167A9E"/>
    <w:rsid w:val="00170E73"/>
    <w:rsid w:val="00171D82"/>
    <w:rsid w:val="00173548"/>
    <w:rsid w:val="001741CD"/>
    <w:rsid w:val="0018205E"/>
    <w:rsid w:val="00182BB8"/>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0C5B"/>
    <w:rsid w:val="001C14C3"/>
    <w:rsid w:val="001C17D8"/>
    <w:rsid w:val="001C203B"/>
    <w:rsid w:val="001C282D"/>
    <w:rsid w:val="001C4697"/>
    <w:rsid w:val="001C5206"/>
    <w:rsid w:val="001C57F0"/>
    <w:rsid w:val="001C769E"/>
    <w:rsid w:val="001C7A23"/>
    <w:rsid w:val="001C7BED"/>
    <w:rsid w:val="001D20A5"/>
    <w:rsid w:val="001D2112"/>
    <w:rsid w:val="001D3338"/>
    <w:rsid w:val="001E0D6A"/>
    <w:rsid w:val="001E1EED"/>
    <w:rsid w:val="001E2343"/>
    <w:rsid w:val="001E56C1"/>
    <w:rsid w:val="001E6683"/>
    <w:rsid w:val="001E6F73"/>
    <w:rsid w:val="001E7A57"/>
    <w:rsid w:val="001F0585"/>
    <w:rsid w:val="001F49E1"/>
    <w:rsid w:val="001F55FB"/>
    <w:rsid w:val="001F57F1"/>
    <w:rsid w:val="001F5C7B"/>
    <w:rsid w:val="002006CC"/>
    <w:rsid w:val="00201DD7"/>
    <w:rsid w:val="00202C09"/>
    <w:rsid w:val="002049E2"/>
    <w:rsid w:val="0020543B"/>
    <w:rsid w:val="00206E05"/>
    <w:rsid w:val="00207E58"/>
    <w:rsid w:val="0021455F"/>
    <w:rsid w:val="002148FA"/>
    <w:rsid w:val="00215140"/>
    <w:rsid w:val="0021569F"/>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3C1"/>
    <w:rsid w:val="00270466"/>
    <w:rsid w:val="00271459"/>
    <w:rsid w:val="002738FE"/>
    <w:rsid w:val="00273ED4"/>
    <w:rsid w:val="00280054"/>
    <w:rsid w:val="002805A2"/>
    <w:rsid w:val="002810E8"/>
    <w:rsid w:val="00282177"/>
    <w:rsid w:val="00282355"/>
    <w:rsid w:val="002827F4"/>
    <w:rsid w:val="002834EC"/>
    <w:rsid w:val="002837C1"/>
    <w:rsid w:val="00292AB0"/>
    <w:rsid w:val="002953D5"/>
    <w:rsid w:val="002954C9"/>
    <w:rsid w:val="002964E5"/>
    <w:rsid w:val="002A2381"/>
    <w:rsid w:val="002A264B"/>
    <w:rsid w:val="002A4331"/>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063C"/>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14B"/>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5D2"/>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4715"/>
    <w:rsid w:val="003B6815"/>
    <w:rsid w:val="003B68BC"/>
    <w:rsid w:val="003B6AB2"/>
    <w:rsid w:val="003B732A"/>
    <w:rsid w:val="003B79A7"/>
    <w:rsid w:val="003C07C8"/>
    <w:rsid w:val="003C0C29"/>
    <w:rsid w:val="003C0EEF"/>
    <w:rsid w:val="003C34C0"/>
    <w:rsid w:val="003C618E"/>
    <w:rsid w:val="003D28A4"/>
    <w:rsid w:val="003D31CA"/>
    <w:rsid w:val="003D406C"/>
    <w:rsid w:val="003D58AF"/>
    <w:rsid w:val="003D6BBB"/>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215D"/>
    <w:rsid w:val="004131F8"/>
    <w:rsid w:val="0041649D"/>
    <w:rsid w:val="00417351"/>
    <w:rsid w:val="00420527"/>
    <w:rsid w:val="0042155D"/>
    <w:rsid w:val="004226B2"/>
    <w:rsid w:val="004228E7"/>
    <w:rsid w:val="0042656E"/>
    <w:rsid w:val="004277B2"/>
    <w:rsid w:val="00427AE7"/>
    <w:rsid w:val="004331AA"/>
    <w:rsid w:val="004341C4"/>
    <w:rsid w:val="00434373"/>
    <w:rsid w:val="004360F3"/>
    <w:rsid w:val="00436773"/>
    <w:rsid w:val="00436F7F"/>
    <w:rsid w:val="0044068E"/>
    <w:rsid w:val="00440B9F"/>
    <w:rsid w:val="00442913"/>
    <w:rsid w:val="004432B9"/>
    <w:rsid w:val="00444A6E"/>
    <w:rsid w:val="00445046"/>
    <w:rsid w:val="004479FE"/>
    <w:rsid w:val="00453459"/>
    <w:rsid w:val="004538DE"/>
    <w:rsid w:val="004574BE"/>
    <w:rsid w:val="00457F02"/>
    <w:rsid w:val="004639AE"/>
    <w:rsid w:val="00463A57"/>
    <w:rsid w:val="00465D20"/>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185"/>
    <w:rsid w:val="004C04FE"/>
    <w:rsid w:val="004C18B9"/>
    <w:rsid w:val="004C1E14"/>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5C4"/>
    <w:rsid w:val="0050175E"/>
    <w:rsid w:val="00505294"/>
    <w:rsid w:val="00505980"/>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73B"/>
    <w:rsid w:val="00525F8B"/>
    <w:rsid w:val="00526046"/>
    <w:rsid w:val="00526DEA"/>
    <w:rsid w:val="00527640"/>
    <w:rsid w:val="00527CF4"/>
    <w:rsid w:val="00530B64"/>
    <w:rsid w:val="00530F31"/>
    <w:rsid w:val="00531DD6"/>
    <w:rsid w:val="0053265B"/>
    <w:rsid w:val="005337E5"/>
    <w:rsid w:val="0053585F"/>
    <w:rsid w:val="005364A9"/>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02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3DA9"/>
    <w:rsid w:val="005B5532"/>
    <w:rsid w:val="005B62A7"/>
    <w:rsid w:val="005C026A"/>
    <w:rsid w:val="005C2152"/>
    <w:rsid w:val="005C34BC"/>
    <w:rsid w:val="005C3606"/>
    <w:rsid w:val="005C40B7"/>
    <w:rsid w:val="005C7ADD"/>
    <w:rsid w:val="005D0B71"/>
    <w:rsid w:val="005D44A4"/>
    <w:rsid w:val="005D55E6"/>
    <w:rsid w:val="005D601A"/>
    <w:rsid w:val="005D7659"/>
    <w:rsid w:val="005D7A5D"/>
    <w:rsid w:val="005E1222"/>
    <w:rsid w:val="005E1675"/>
    <w:rsid w:val="005E2FF8"/>
    <w:rsid w:val="005E34D9"/>
    <w:rsid w:val="005E796E"/>
    <w:rsid w:val="005F00C1"/>
    <w:rsid w:val="005F0A35"/>
    <w:rsid w:val="005F183E"/>
    <w:rsid w:val="005F2122"/>
    <w:rsid w:val="005F4916"/>
    <w:rsid w:val="00600A58"/>
    <w:rsid w:val="00602026"/>
    <w:rsid w:val="00603289"/>
    <w:rsid w:val="006053BD"/>
    <w:rsid w:val="006053D4"/>
    <w:rsid w:val="00605F26"/>
    <w:rsid w:val="00605F3A"/>
    <w:rsid w:val="00607B92"/>
    <w:rsid w:val="00607CD5"/>
    <w:rsid w:val="006136B2"/>
    <w:rsid w:val="00615DC6"/>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77E"/>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2B2"/>
    <w:rsid w:val="0068441D"/>
    <w:rsid w:val="00690274"/>
    <w:rsid w:val="006936A2"/>
    <w:rsid w:val="00693DE3"/>
    <w:rsid w:val="00697591"/>
    <w:rsid w:val="006A17D3"/>
    <w:rsid w:val="006A3C6E"/>
    <w:rsid w:val="006A414C"/>
    <w:rsid w:val="006B00EB"/>
    <w:rsid w:val="006B0158"/>
    <w:rsid w:val="006B1624"/>
    <w:rsid w:val="006B2298"/>
    <w:rsid w:val="006B30DC"/>
    <w:rsid w:val="006B3B15"/>
    <w:rsid w:val="006B4299"/>
    <w:rsid w:val="006B530E"/>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1B46"/>
    <w:rsid w:val="00712FE7"/>
    <w:rsid w:val="0071392A"/>
    <w:rsid w:val="00714882"/>
    <w:rsid w:val="00717CC0"/>
    <w:rsid w:val="00721326"/>
    <w:rsid w:val="00722DE2"/>
    <w:rsid w:val="007231A4"/>
    <w:rsid w:val="007239A3"/>
    <w:rsid w:val="007240BE"/>
    <w:rsid w:val="007256B2"/>
    <w:rsid w:val="007261D6"/>
    <w:rsid w:val="00726354"/>
    <w:rsid w:val="007277B9"/>
    <w:rsid w:val="00733BC2"/>
    <w:rsid w:val="007344BF"/>
    <w:rsid w:val="007357FD"/>
    <w:rsid w:val="0073620C"/>
    <w:rsid w:val="00737C60"/>
    <w:rsid w:val="00737D85"/>
    <w:rsid w:val="00741EA5"/>
    <w:rsid w:val="00745A09"/>
    <w:rsid w:val="007507F8"/>
    <w:rsid w:val="007516EF"/>
    <w:rsid w:val="00752CE5"/>
    <w:rsid w:val="00752EB7"/>
    <w:rsid w:val="00754261"/>
    <w:rsid w:val="00755C1A"/>
    <w:rsid w:val="007602EC"/>
    <w:rsid w:val="007608D3"/>
    <w:rsid w:val="00762752"/>
    <w:rsid w:val="0076614E"/>
    <w:rsid w:val="00767A3B"/>
    <w:rsid w:val="00770B25"/>
    <w:rsid w:val="00771397"/>
    <w:rsid w:val="00771674"/>
    <w:rsid w:val="00772A3E"/>
    <w:rsid w:val="00780B03"/>
    <w:rsid w:val="00780D59"/>
    <w:rsid w:val="007821FA"/>
    <w:rsid w:val="00784AA5"/>
    <w:rsid w:val="00787438"/>
    <w:rsid w:val="00787988"/>
    <w:rsid w:val="00791F1E"/>
    <w:rsid w:val="0079273F"/>
    <w:rsid w:val="00792AC7"/>
    <w:rsid w:val="00795DFB"/>
    <w:rsid w:val="00797720"/>
    <w:rsid w:val="007A03F2"/>
    <w:rsid w:val="007A1BE4"/>
    <w:rsid w:val="007A1CFB"/>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6F"/>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13B"/>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0D2"/>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1DFB"/>
    <w:rsid w:val="008622ED"/>
    <w:rsid w:val="008643E1"/>
    <w:rsid w:val="00866EC9"/>
    <w:rsid w:val="00870270"/>
    <w:rsid w:val="0087138D"/>
    <w:rsid w:val="00874D4E"/>
    <w:rsid w:val="008775B8"/>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019A"/>
    <w:rsid w:val="00901539"/>
    <w:rsid w:val="0090371F"/>
    <w:rsid w:val="00906C9D"/>
    <w:rsid w:val="00911B2C"/>
    <w:rsid w:val="00913001"/>
    <w:rsid w:val="0091498E"/>
    <w:rsid w:val="00914C02"/>
    <w:rsid w:val="00915267"/>
    <w:rsid w:val="00916389"/>
    <w:rsid w:val="009169FC"/>
    <w:rsid w:val="009219AE"/>
    <w:rsid w:val="00923791"/>
    <w:rsid w:val="00924955"/>
    <w:rsid w:val="0092760B"/>
    <w:rsid w:val="00932A0E"/>
    <w:rsid w:val="00934157"/>
    <w:rsid w:val="0093709D"/>
    <w:rsid w:val="00940A71"/>
    <w:rsid w:val="009415F1"/>
    <w:rsid w:val="00941F75"/>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57F20"/>
    <w:rsid w:val="00960F1F"/>
    <w:rsid w:val="00963B3C"/>
    <w:rsid w:val="009640EA"/>
    <w:rsid w:val="009643E7"/>
    <w:rsid w:val="00964E35"/>
    <w:rsid w:val="0096531B"/>
    <w:rsid w:val="00966571"/>
    <w:rsid w:val="0096771E"/>
    <w:rsid w:val="00973AA3"/>
    <w:rsid w:val="0097679A"/>
    <w:rsid w:val="00977853"/>
    <w:rsid w:val="009826BF"/>
    <w:rsid w:val="00982CDD"/>
    <w:rsid w:val="00983F5E"/>
    <w:rsid w:val="00986774"/>
    <w:rsid w:val="00986A2F"/>
    <w:rsid w:val="00993845"/>
    <w:rsid w:val="00996524"/>
    <w:rsid w:val="00997BC5"/>
    <w:rsid w:val="009A037D"/>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392"/>
    <w:rsid w:val="009D14F8"/>
    <w:rsid w:val="009D1D12"/>
    <w:rsid w:val="009D4C63"/>
    <w:rsid w:val="009D7D59"/>
    <w:rsid w:val="009E0C41"/>
    <w:rsid w:val="009E1033"/>
    <w:rsid w:val="009E26E0"/>
    <w:rsid w:val="009E2D05"/>
    <w:rsid w:val="009E4687"/>
    <w:rsid w:val="009E5DB6"/>
    <w:rsid w:val="009E60E5"/>
    <w:rsid w:val="009E622C"/>
    <w:rsid w:val="009E674B"/>
    <w:rsid w:val="009F087B"/>
    <w:rsid w:val="009F0FDC"/>
    <w:rsid w:val="009F133B"/>
    <w:rsid w:val="009F2AD2"/>
    <w:rsid w:val="009F2FDC"/>
    <w:rsid w:val="009F3DF6"/>
    <w:rsid w:val="009F6037"/>
    <w:rsid w:val="009F7226"/>
    <w:rsid w:val="00A00128"/>
    <w:rsid w:val="00A015FC"/>
    <w:rsid w:val="00A03AD6"/>
    <w:rsid w:val="00A060FE"/>
    <w:rsid w:val="00A07F91"/>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40BD"/>
    <w:rsid w:val="00A458B1"/>
    <w:rsid w:val="00A46226"/>
    <w:rsid w:val="00A462E0"/>
    <w:rsid w:val="00A47AB3"/>
    <w:rsid w:val="00A50F5C"/>
    <w:rsid w:val="00A54E21"/>
    <w:rsid w:val="00A5593A"/>
    <w:rsid w:val="00A55C85"/>
    <w:rsid w:val="00A56D4C"/>
    <w:rsid w:val="00A57E59"/>
    <w:rsid w:val="00A60552"/>
    <w:rsid w:val="00A60884"/>
    <w:rsid w:val="00A60B6E"/>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3F98"/>
    <w:rsid w:val="00A95CDE"/>
    <w:rsid w:val="00A96F65"/>
    <w:rsid w:val="00A97175"/>
    <w:rsid w:val="00A976B8"/>
    <w:rsid w:val="00AA020F"/>
    <w:rsid w:val="00AA1323"/>
    <w:rsid w:val="00AA27A7"/>
    <w:rsid w:val="00AA31AE"/>
    <w:rsid w:val="00AA53BE"/>
    <w:rsid w:val="00AA6A16"/>
    <w:rsid w:val="00AA7581"/>
    <w:rsid w:val="00AA7CFB"/>
    <w:rsid w:val="00AB03EC"/>
    <w:rsid w:val="00AB2683"/>
    <w:rsid w:val="00AB5A7B"/>
    <w:rsid w:val="00AB5C02"/>
    <w:rsid w:val="00AB6EF1"/>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0B3"/>
    <w:rsid w:val="00B30B4C"/>
    <w:rsid w:val="00B339F1"/>
    <w:rsid w:val="00B3447F"/>
    <w:rsid w:val="00B34FBE"/>
    <w:rsid w:val="00B371B3"/>
    <w:rsid w:val="00B37C2F"/>
    <w:rsid w:val="00B41A6F"/>
    <w:rsid w:val="00B4363E"/>
    <w:rsid w:val="00B44254"/>
    <w:rsid w:val="00B44779"/>
    <w:rsid w:val="00B45BA5"/>
    <w:rsid w:val="00B45CB6"/>
    <w:rsid w:val="00B46C2F"/>
    <w:rsid w:val="00B516A3"/>
    <w:rsid w:val="00B52303"/>
    <w:rsid w:val="00B56A04"/>
    <w:rsid w:val="00B57673"/>
    <w:rsid w:val="00B60BDB"/>
    <w:rsid w:val="00B60EB3"/>
    <w:rsid w:val="00B6449A"/>
    <w:rsid w:val="00B65845"/>
    <w:rsid w:val="00B66923"/>
    <w:rsid w:val="00B67D91"/>
    <w:rsid w:val="00B7165E"/>
    <w:rsid w:val="00B74125"/>
    <w:rsid w:val="00B77585"/>
    <w:rsid w:val="00B86C0A"/>
    <w:rsid w:val="00B87595"/>
    <w:rsid w:val="00B92159"/>
    <w:rsid w:val="00B93D35"/>
    <w:rsid w:val="00B9430A"/>
    <w:rsid w:val="00B957C3"/>
    <w:rsid w:val="00B975A4"/>
    <w:rsid w:val="00B97725"/>
    <w:rsid w:val="00B97729"/>
    <w:rsid w:val="00BA18A0"/>
    <w:rsid w:val="00BA2D82"/>
    <w:rsid w:val="00BA4165"/>
    <w:rsid w:val="00BA438C"/>
    <w:rsid w:val="00BA4944"/>
    <w:rsid w:val="00BA5298"/>
    <w:rsid w:val="00BA616A"/>
    <w:rsid w:val="00BA7F22"/>
    <w:rsid w:val="00BB2131"/>
    <w:rsid w:val="00BB47B0"/>
    <w:rsid w:val="00BB496F"/>
    <w:rsid w:val="00BB5129"/>
    <w:rsid w:val="00BB6C61"/>
    <w:rsid w:val="00BB787A"/>
    <w:rsid w:val="00BC0B12"/>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43A9"/>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66AF0"/>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13"/>
    <w:rsid w:val="00CA7A83"/>
    <w:rsid w:val="00CB18F7"/>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0A5"/>
    <w:rsid w:val="00D21AF6"/>
    <w:rsid w:val="00D21DC6"/>
    <w:rsid w:val="00D23F6D"/>
    <w:rsid w:val="00D27DE9"/>
    <w:rsid w:val="00D3171C"/>
    <w:rsid w:val="00D31D5F"/>
    <w:rsid w:val="00D32D0E"/>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386"/>
    <w:rsid w:val="00D85469"/>
    <w:rsid w:val="00D8617F"/>
    <w:rsid w:val="00D86AFF"/>
    <w:rsid w:val="00D870B1"/>
    <w:rsid w:val="00D94016"/>
    <w:rsid w:val="00D976AD"/>
    <w:rsid w:val="00D97F66"/>
    <w:rsid w:val="00DA0155"/>
    <w:rsid w:val="00DA092B"/>
    <w:rsid w:val="00DA0EBE"/>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4C8"/>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228"/>
    <w:rsid w:val="00E07334"/>
    <w:rsid w:val="00E07FC0"/>
    <w:rsid w:val="00E106EA"/>
    <w:rsid w:val="00E1145E"/>
    <w:rsid w:val="00E1165D"/>
    <w:rsid w:val="00E11852"/>
    <w:rsid w:val="00E16D27"/>
    <w:rsid w:val="00E20542"/>
    <w:rsid w:val="00E215BD"/>
    <w:rsid w:val="00E22309"/>
    <w:rsid w:val="00E22FDE"/>
    <w:rsid w:val="00E24C0D"/>
    <w:rsid w:val="00E2598F"/>
    <w:rsid w:val="00E30BF9"/>
    <w:rsid w:val="00E31176"/>
    <w:rsid w:val="00E320C4"/>
    <w:rsid w:val="00E32D62"/>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929"/>
    <w:rsid w:val="00EE3ABB"/>
    <w:rsid w:val="00EE3BA0"/>
    <w:rsid w:val="00EE4845"/>
    <w:rsid w:val="00EE4C4D"/>
    <w:rsid w:val="00EE4CB6"/>
    <w:rsid w:val="00EE4FD6"/>
    <w:rsid w:val="00EE5AE3"/>
    <w:rsid w:val="00EE6095"/>
    <w:rsid w:val="00EE68FA"/>
    <w:rsid w:val="00EE69A5"/>
    <w:rsid w:val="00EE69F2"/>
    <w:rsid w:val="00EE7299"/>
    <w:rsid w:val="00EF0415"/>
    <w:rsid w:val="00EF3C82"/>
    <w:rsid w:val="00EF5239"/>
    <w:rsid w:val="00EF74BC"/>
    <w:rsid w:val="00F043E4"/>
    <w:rsid w:val="00F06AFC"/>
    <w:rsid w:val="00F06EE4"/>
    <w:rsid w:val="00F071A9"/>
    <w:rsid w:val="00F102B6"/>
    <w:rsid w:val="00F1084E"/>
    <w:rsid w:val="00F10B00"/>
    <w:rsid w:val="00F10B4D"/>
    <w:rsid w:val="00F10EFC"/>
    <w:rsid w:val="00F10F95"/>
    <w:rsid w:val="00F11173"/>
    <w:rsid w:val="00F11638"/>
    <w:rsid w:val="00F20CDB"/>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2E3B"/>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4FDC"/>
    <w:rsid w:val="00FC5B2B"/>
    <w:rsid w:val="00FC62F2"/>
    <w:rsid w:val="00FC64DF"/>
    <w:rsid w:val="00FC667B"/>
    <w:rsid w:val="00FC777F"/>
    <w:rsid w:val="00FD2190"/>
    <w:rsid w:val="00FD30E0"/>
    <w:rsid w:val="00FD33BF"/>
    <w:rsid w:val="00FE2303"/>
    <w:rsid w:val="00FE30C8"/>
    <w:rsid w:val="00FE30F1"/>
    <w:rsid w:val="00FE4D02"/>
    <w:rsid w:val="00FE5DCD"/>
    <w:rsid w:val="00FE5E24"/>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D8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Абзац списка Знак"/>
    <w:basedOn w:val="a1"/>
    <w:link w:val="afffff4"/>
    <w:uiPriority w:val="34"/>
    <w:locked/>
    <w:rsid w:val="00171D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Абзац списка Знак"/>
    <w:basedOn w:val="a1"/>
    <w:link w:val="afffff4"/>
    <w:uiPriority w:val="34"/>
    <w:locked/>
    <w:rsid w:val="00171D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289121">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926&amp;n=272942&amp;dst=100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926&amp;n=249270&amp;dst=10019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RLAW926&amp;n=249270&amp;dst=10010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6EA9-EA43-401F-8898-CF410841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777</Words>
  <Characters>5609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Феоктистова Татьяна Павловна</cp:lastModifiedBy>
  <cp:revision>46</cp:revision>
  <cp:lastPrinted>2024-01-15T06:14:00Z</cp:lastPrinted>
  <dcterms:created xsi:type="dcterms:W3CDTF">2022-11-23T13:51:00Z</dcterms:created>
  <dcterms:modified xsi:type="dcterms:W3CDTF">2024-01-23T13:28:00Z</dcterms:modified>
</cp:coreProperties>
</file>